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F7" w:rsidRPr="004F294C" w:rsidRDefault="00A525F7" w:rsidP="00A525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37D9D" w:rsidRPr="004F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Спусковые устройства типа «Федя»</w:t>
      </w:r>
      <w:r w:rsidRPr="004F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от ТМ KROK</w:t>
      </w:r>
    </w:p>
    <w:p w:rsidR="00A525F7" w:rsidRPr="004F294C" w:rsidRDefault="00A525F7" w:rsidP="00A525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r w:rsidR="0011480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562100"/>
            <wp:effectExtent l="19050" t="0" r="0" b="0"/>
            <wp:docPr id="126" name="Рисунок 126" descr="Ð¡Ð£ Â«ÐÑÐ¾Ð¼Ð°Ð»ÑÐ¿ Ð¤ÐÐÐ¯Â» Ð·ÐµÑÐº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Ð¡Ð£ Â«ÐÑÐ¾Ð¼Ð°Ð»ÑÐ¿ Ð¤ÐÐÐ¯Â» Ð·ÐµÑÐº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80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1552575"/>
            <wp:effectExtent l="19050" t="0" r="0" b="0"/>
            <wp:docPr id="129" name="Рисунок 129" descr="C:\Users\Пользователь\Downloads\Promalp_FEDYA_skladnoy_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Пользователь\Downloads\Promalp_FEDYA_skladnoy_3-8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CB4" w:rsidRPr="004F294C">
        <w:rPr>
          <w:rFonts w:ascii="Times New Roman" w:hAnsi="Times New Roman"/>
          <w:sz w:val="24"/>
          <w:szCs w:val="24"/>
        </w:rPr>
        <w:t xml:space="preserve">  </w:t>
      </w:r>
      <w:r w:rsidR="0011480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0150" cy="1200150"/>
            <wp:effectExtent l="19050" t="0" r="0" b="0"/>
            <wp:docPr id="133" name="Рисунок 133" descr="Ð¡Ð£ Â«Ð¤ÐÐÐÐ  ÐÐ²ÑÐ¾Ð¼Ð°ÑÂ» Ð·ÐµÑÐºÐ°Ð»Ñ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Ð¡Ð£ Â«Ð¤ÐÐÐÐ  ÐÐ²ÑÐ¾Ð¼Ð°ÑÂ» Ð·ÐµÑÐºÐ°Ð»ÑÐ½Ñ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сведения</w:t>
      </w:r>
    </w:p>
    <w:p w:rsidR="00837D9D" w:rsidRPr="004F294C" w:rsidRDefault="00837D9D" w:rsidP="00837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F294C">
        <w:rPr>
          <w:rStyle w:val="a5"/>
          <w:rFonts w:ascii="Times New Roman" w:hAnsi="Times New Roman"/>
          <w:color w:val="333333"/>
          <w:sz w:val="24"/>
          <w:szCs w:val="24"/>
        </w:rPr>
        <w:t>СУ «Федя»</w:t>
      </w:r>
      <w:r w:rsidRPr="004F294C">
        <w:rPr>
          <w:rFonts w:ascii="Times New Roman" w:hAnsi="Times New Roman"/>
          <w:color w:val="333333"/>
          <w:sz w:val="24"/>
          <w:szCs w:val="24"/>
        </w:rPr>
        <w:t> — полуавтоматическое</w:t>
      </w:r>
      <w:r w:rsidR="00DB34C5">
        <w:rPr>
          <w:rFonts w:ascii="Times New Roman" w:hAnsi="Times New Roman"/>
          <w:color w:val="333333"/>
          <w:sz w:val="24"/>
          <w:szCs w:val="24"/>
        </w:rPr>
        <w:t>,</w:t>
      </w:r>
      <w:r w:rsidRPr="004F294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34C5">
        <w:rPr>
          <w:rFonts w:ascii="Times New Roman" w:hAnsi="Times New Roman"/>
          <w:color w:val="333333"/>
          <w:sz w:val="24"/>
          <w:szCs w:val="24"/>
        </w:rPr>
        <w:t xml:space="preserve">страховочное, </w:t>
      </w:r>
      <w:r w:rsidRPr="004F294C">
        <w:rPr>
          <w:rFonts w:ascii="Times New Roman" w:hAnsi="Times New Roman"/>
          <w:color w:val="333333"/>
          <w:sz w:val="24"/>
          <w:szCs w:val="24"/>
        </w:rPr>
        <w:t>самоостанавливающееся спусковое устройство для одинарной верёвки</w:t>
      </w:r>
      <w:r w:rsidRPr="004F29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4F294C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0A775D" w:rsidRPr="004F294C" w:rsidRDefault="00837D9D" w:rsidP="00837D9D">
      <w:pPr>
        <w:shd w:val="clear" w:color="auto" w:fill="FFFFFF"/>
        <w:spacing w:after="0" w:line="240" w:lineRule="auto"/>
        <w:rPr>
          <w:rFonts w:ascii="Times New Roman" w:eastAsia="Courier New" w:hAnsi="Times New Roman"/>
          <w:sz w:val="24"/>
          <w:szCs w:val="24"/>
        </w:rPr>
      </w:pPr>
      <w:r w:rsidRPr="004F294C">
        <w:rPr>
          <w:rStyle w:val="a5"/>
          <w:rFonts w:ascii="Times New Roman" w:hAnsi="Times New Roman"/>
          <w:b w:val="0"/>
          <w:color w:val="333333"/>
          <w:sz w:val="24"/>
          <w:szCs w:val="24"/>
        </w:rPr>
        <w:t>СУ «Федя»</w:t>
      </w:r>
      <w:r w:rsidRPr="004F294C">
        <w:rPr>
          <w:rStyle w:val="a5"/>
          <w:rFonts w:ascii="Times New Roman" w:hAnsi="Times New Roman"/>
          <w:color w:val="333333"/>
          <w:sz w:val="24"/>
          <w:szCs w:val="24"/>
        </w:rPr>
        <w:t xml:space="preserve"> - </w:t>
      </w:r>
      <w:r w:rsidR="00DB34C5">
        <w:rPr>
          <w:rStyle w:val="a5"/>
          <w:rFonts w:ascii="Times New Roman" w:hAnsi="Times New Roman"/>
          <w:color w:val="333333"/>
          <w:sz w:val="24"/>
          <w:szCs w:val="24"/>
        </w:rPr>
        <w:t xml:space="preserve">это </w:t>
      </w:r>
      <w:r w:rsidR="000A775D" w:rsidRPr="004F294C">
        <w:rPr>
          <w:rFonts w:ascii="Times New Roman" w:eastAsia="Courier New" w:hAnsi="Times New Roman"/>
          <w:sz w:val="24"/>
          <w:szCs w:val="24"/>
        </w:rPr>
        <w:t>устройство позиционирования на канатах, приводимое в действие вручную и создающее трение, которое позволяет пользователю совершать управляемое перемещение вниз и остановку «без рук» в любом месте на рабочем канате.</w:t>
      </w:r>
    </w:p>
    <w:p w:rsidR="00837D9D" w:rsidRPr="004F294C" w:rsidRDefault="000A775D" w:rsidP="00837D9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F294C">
        <w:rPr>
          <w:rFonts w:ascii="Times New Roman" w:eastAsia="Courier New" w:hAnsi="Times New Roman"/>
          <w:sz w:val="24"/>
          <w:szCs w:val="24"/>
        </w:rPr>
        <w:t xml:space="preserve">Как 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автоблокант</w:t>
      </w:r>
      <w:proofErr w:type="spellEnd"/>
      <w:r w:rsidR="00DB34C5">
        <w:rPr>
          <w:rFonts w:ascii="Times New Roman" w:hAnsi="Times New Roman"/>
          <w:color w:val="333333"/>
          <w:sz w:val="24"/>
          <w:szCs w:val="24"/>
        </w:rPr>
        <w:t>,</w:t>
      </w:r>
      <w:r w:rsidR="00837D9D" w:rsidRPr="004F294C">
        <w:rPr>
          <w:rFonts w:ascii="Times New Roman" w:hAnsi="Times New Roman"/>
          <w:color w:val="333333"/>
          <w:sz w:val="24"/>
          <w:szCs w:val="24"/>
        </w:rPr>
        <w:t xml:space="preserve"> во время спуска устройство автоматически останавливается при отпускании управляющей рукояти. </w:t>
      </w:r>
    </w:p>
    <w:p w:rsidR="000A775D" w:rsidRPr="004F294C" w:rsidRDefault="000A775D" w:rsidP="00DB34C5">
      <w:pPr>
        <w:rPr>
          <w:rFonts w:ascii="Times New Roman" w:eastAsia="Courier New" w:hAnsi="Times New Roman"/>
          <w:sz w:val="24"/>
          <w:szCs w:val="24"/>
        </w:rPr>
      </w:pPr>
      <w:r w:rsidRPr="004F294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СУ «Федя»</w:t>
      </w:r>
      <w:r w:rsidR="00A525F7" w:rsidRPr="004F29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 - </w:t>
      </w:r>
      <w:r w:rsidR="00A525F7"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A525F7" w:rsidRPr="004F294C">
        <w:rPr>
          <w:rFonts w:ascii="Times New Roman" w:hAnsi="Times New Roman"/>
          <w:sz w:val="24"/>
          <w:szCs w:val="24"/>
        </w:rPr>
        <w:t>являются устройств</w:t>
      </w:r>
      <w:r w:rsidRPr="004F294C">
        <w:rPr>
          <w:rFonts w:ascii="Times New Roman" w:hAnsi="Times New Roman"/>
          <w:sz w:val="24"/>
          <w:szCs w:val="24"/>
        </w:rPr>
        <w:t>ом</w:t>
      </w:r>
      <w:r w:rsidR="00A525F7" w:rsidRPr="004F294C">
        <w:rPr>
          <w:rFonts w:ascii="Times New Roman" w:hAnsi="Times New Roman"/>
          <w:sz w:val="24"/>
          <w:szCs w:val="24"/>
        </w:rPr>
        <w:t xml:space="preserve"> позиционирования на </w:t>
      </w:r>
      <w:r w:rsidRPr="004F294C">
        <w:rPr>
          <w:rFonts w:ascii="Times New Roman" w:hAnsi="Times New Roman"/>
          <w:sz w:val="24"/>
          <w:szCs w:val="24"/>
        </w:rPr>
        <w:t xml:space="preserve">верёвочных </w:t>
      </w:r>
      <w:r w:rsidR="00A525F7" w:rsidRPr="004F294C">
        <w:rPr>
          <w:rFonts w:ascii="Times New Roman" w:hAnsi="Times New Roman"/>
          <w:sz w:val="24"/>
          <w:szCs w:val="24"/>
        </w:rPr>
        <w:t>канатах, соответствующими стандарту EN 12841 тип</w:t>
      </w:r>
      <w:proofErr w:type="gramStart"/>
      <w:r w:rsidR="00A525F7" w:rsidRPr="004F294C">
        <w:rPr>
          <w:rFonts w:ascii="Times New Roman" w:hAnsi="Times New Roman"/>
          <w:sz w:val="24"/>
          <w:szCs w:val="24"/>
        </w:rPr>
        <w:t xml:space="preserve"> </w:t>
      </w:r>
      <w:r w:rsidRPr="004F294C">
        <w:rPr>
          <w:rFonts w:ascii="Times New Roman" w:hAnsi="Times New Roman"/>
          <w:sz w:val="24"/>
          <w:szCs w:val="24"/>
        </w:rPr>
        <w:t>С</w:t>
      </w:r>
      <w:proofErr w:type="gramEnd"/>
      <w:r w:rsidR="00A525F7" w:rsidRPr="004F294C">
        <w:rPr>
          <w:rFonts w:ascii="Times New Roman" w:hAnsi="Times New Roman"/>
          <w:sz w:val="24"/>
          <w:szCs w:val="24"/>
        </w:rPr>
        <w:t xml:space="preserve"> </w:t>
      </w:r>
      <w:r w:rsidRPr="004F294C">
        <w:rPr>
          <w:rFonts w:ascii="Times New Roman" w:hAnsi="Times New Roman"/>
          <w:sz w:val="24"/>
          <w:szCs w:val="24"/>
        </w:rPr>
        <w:t>(</w:t>
      </w:r>
      <w:r w:rsidR="00A525F7" w:rsidRPr="004F294C">
        <w:rPr>
          <w:rFonts w:ascii="Times New Roman" w:hAnsi="Times New Roman"/>
          <w:sz w:val="24"/>
          <w:szCs w:val="24"/>
        </w:rPr>
        <w:t xml:space="preserve">для промышленного </w:t>
      </w:r>
      <w:r w:rsidRPr="004F294C">
        <w:rPr>
          <w:rFonts w:ascii="Times New Roman" w:hAnsi="Times New Roman"/>
          <w:sz w:val="24"/>
          <w:szCs w:val="24"/>
        </w:rPr>
        <w:t xml:space="preserve">или спортивного </w:t>
      </w:r>
      <w:r w:rsidR="00A525F7" w:rsidRPr="004F294C">
        <w:rPr>
          <w:rFonts w:ascii="Times New Roman" w:hAnsi="Times New Roman"/>
          <w:sz w:val="24"/>
          <w:szCs w:val="24"/>
        </w:rPr>
        <w:t>использования</w:t>
      </w:r>
      <w:r w:rsidRPr="004F294C">
        <w:rPr>
          <w:rFonts w:ascii="Times New Roman" w:hAnsi="Times New Roman"/>
          <w:sz w:val="24"/>
          <w:szCs w:val="24"/>
        </w:rPr>
        <w:t>).</w:t>
      </w:r>
      <w:r w:rsidRPr="004F294C">
        <w:rPr>
          <w:rFonts w:ascii="Times New Roman" w:eastAsia="Courier New" w:hAnsi="Times New Roman"/>
          <w:b/>
          <w:sz w:val="24"/>
          <w:szCs w:val="24"/>
        </w:rPr>
        <w:t xml:space="preserve"> 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Технические характеристики и принцип работы</w:t>
      </w:r>
    </w:p>
    <w:p w:rsidR="00A525F7" w:rsidRPr="004F294C" w:rsidRDefault="00D07168" w:rsidP="00A525F7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Style w:val="a6"/>
          <w:rFonts w:ascii="Times New Roman" w:hAnsi="Times New Roman"/>
          <w:color w:val="000000"/>
          <w:sz w:val="24"/>
          <w:szCs w:val="24"/>
        </w:rPr>
        <w:t>Спусковое устройство «</w:t>
      </w:r>
      <w:r w:rsidRPr="004F294C">
        <w:rPr>
          <w:rStyle w:val="caps"/>
          <w:rFonts w:ascii="Times New Roman" w:hAnsi="Times New Roman"/>
          <w:i/>
          <w:iCs/>
          <w:color w:val="000000"/>
          <w:sz w:val="24"/>
          <w:szCs w:val="24"/>
        </w:rPr>
        <w:t>Федя</w:t>
      </w:r>
      <w:r w:rsidRPr="004F294C">
        <w:rPr>
          <w:rStyle w:val="a6"/>
          <w:rFonts w:ascii="Times New Roman" w:hAnsi="Times New Roman"/>
          <w:color w:val="000000"/>
          <w:sz w:val="24"/>
          <w:szCs w:val="24"/>
        </w:rPr>
        <w:t>»</w:t>
      </w:r>
      <w:r w:rsidRPr="004F294C">
        <w:rPr>
          <w:rFonts w:ascii="Times New Roman" w:hAnsi="Times New Roman"/>
          <w:color w:val="000000"/>
          <w:sz w:val="24"/>
          <w:szCs w:val="24"/>
        </w:rPr>
        <w:t> </w:t>
      </w:r>
      <w:r w:rsidR="00A525F7"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представляет собой зажим защемляющего типа с подвижным </w:t>
      </w: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роликом-прижимом с </w:t>
      </w:r>
      <w:proofErr w:type="spellStart"/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эксцентр</w:t>
      </w:r>
      <w:r w:rsid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тетной</w:t>
      </w:r>
      <w:proofErr w:type="spellEnd"/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точкой его закрепления</w:t>
      </w:r>
      <w:r w:rsidR="00A525F7"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43A76" w:rsidRPr="004F294C" w:rsidRDefault="00873993" w:rsidP="00A525F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2250" cy="3187889"/>
            <wp:effectExtent l="19050" t="0" r="0" b="0"/>
            <wp:docPr id="2" name="Рисунок 2" descr="F:\федо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едор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18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F7" w:rsidRPr="004F294C" w:rsidRDefault="00A525F7" w:rsidP="00A525F7">
      <w:pPr>
        <w:shd w:val="clear" w:color="auto" w:fill="FFFFFF"/>
        <w:spacing w:after="120" w:line="240" w:lineRule="auto"/>
        <w:ind w:left="150"/>
        <w:jc w:val="center"/>
        <w:rPr>
          <w:rFonts w:ascii="Times New Roman" w:hAnsi="Times New Roman"/>
          <w:sz w:val="24"/>
          <w:szCs w:val="24"/>
        </w:rPr>
      </w:pPr>
      <w:r w:rsidRPr="00873993">
        <w:rPr>
          <w:rFonts w:ascii="Times New Roman" w:hAnsi="Times New Roman"/>
          <w:sz w:val="24"/>
          <w:szCs w:val="24"/>
        </w:rPr>
        <w:t xml:space="preserve">Рис.1. Составные части </w:t>
      </w:r>
      <w:proofErr w:type="spellStart"/>
      <w:r w:rsidR="003669FD" w:rsidRPr="00873993">
        <w:rPr>
          <w:rFonts w:ascii="Times New Roman" w:hAnsi="Times New Roman"/>
          <w:sz w:val="24"/>
          <w:szCs w:val="24"/>
        </w:rPr>
        <w:t>автоблоканта</w:t>
      </w:r>
      <w:proofErr w:type="spellEnd"/>
      <w:r w:rsidR="003669FD" w:rsidRPr="00873993">
        <w:rPr>
          <w:rFonts w:ascii="Times New Roman" w:hAnsi="Times New Roman"/>
          <w:sz w:val="24"/>
          <w:szCs w:val="24"/>
        </w:rPr>
        <w:t xml:space="preserve"> </w:t>
      </w:r>
      <w:r w:rsidRPr="00873993">
        <w:rPr>
          <w:rFonts w:ascii="Times New Roman" w:hAnsi="Times New Roman"/>
          <w:sz w:val="24"/>
          <w:szCs w:val="24"/>
        </w:rPr>
        <w:t>«</w:t>
      </w:r>
      <w:r w:rsidR="003669FD" w:rsidRPr="00873993">
        <w:rPr>
          <w:rFonts w:ascii="Times New Roman" w:hAnsi="Times New Roman"/>
          <w:sz w:val="24"/>
          <w:szCs w:val="24"/>
        </w:rPr>
        <w:t>Федя»</w:t>
      </w:r>
      <w:r w:rsidR="003669FD" w:rsidRPr="004F294C">
        <w:rPr>
          <w:rFonts w:ascii="Times New Roman" w:hAnsi="Times New Roman"/>
          <w:sz w:val="24"/>
          <w:szCs w:val="24"/>
        </w:rPr>
        <w:t xml:space="preserve"> </w:t>
      </w:r>
      <w:r w:rsidR="005E6540">
        <w:rPr>
          <w:rFonts w:ascii="Times New Roman" w:hAnsi="Times New Roman"/>
          <w:sz w:val="24"/>
          <w:szCs w:val="24"/>
        </w:rPr>
        <w:t>(«Фёдор»)</w:t>
      </w:r>
    </w:p>
    <w:p w:rsidR="00A525F7" w:rsidRPr="004F294C" w:rsidRDefault="00873993" w:rsidP="00114803">
      <w:pPr>
        <w:pStyle w:val="aa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Направляющая </w:t>
      </w:r>
      <w:proofErr w:type="spellStart"/>
      <w:r w:rsidRPr="004F294C">
        <w:rPr>
          <w:rFonts w:ascii="Times New Roman" w:hAnsi="Times New Roman"/>
          <w:sz w:val="24"/>
          <w:szCs w:val="24"/>
        </w:rPr>
        <w:t>бонка</w:t>
      </w:r>
      <w:proofErr w:type="spellEnd"/>
      <w:r w:rsidRPr="004F294C">
        <w:rPr>
          <w:rFonts w:ascii="Times New Roman" w:hAnsi="Times New Roman"/>
          <w:sz w:val="24"/>
          <w:szCs w:val="24"/>
        </w:rPr>
        <w:t xml:space="preserve"> спускового каната.</w:t>
      </w:r>
    </w:p>
    <w:p w:rsidR="00A525F7" w:rsidRPr="004F294C" w:rsidRDefault="00D07168" w:rsidP="00114803">
      <w:pPr>
        <w:pStyle w:val="aa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>Распорная дуговая планка</w:t>
      </w:r>
      <w:r w:rsidR="00A525F7" w:rsidRPr="004F294C">
        <w:rPr>
          <w:rFonts w:ascii="Times New Roman" w:hAnsi="Times New Roman"/>
          <w:sz w:val="24"/>
          <w:szCs w:val="24"/>
        </w:rPr>
        <w:t>.</w:t>
      </w:r>
    </w:p>
    <w:p w:rsidR="00D07168" w:rsidRPr="004F294C" w:rsidRDefault="00873993" w:rsidP="00114803">
      <w:pPr>
        <w:pStyle w:val="aa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Ответные упорные  </w:t>
      </w:r>
      <w:proofErr w:type="spellStart"/>
      <w:r w:rsidRPr="004F294C">
        <w:rPr>
          <w:rFonts w:ascii="Times New Roman" w:hAnsi="Times New Roman"/>
          <w:sz w:val="24"/>
          <w:szCs w:val="24"/>
        </w:rPr>
        <w:t>бонки</w:t>
      </w:r>
      <w:proofErr w:type="spellEnd"/>
      <w:r w:rsidRPr="004F294C">
        <w:rPr>
          <w:rFonts w:ascii="Times New Roman" w:hAnsi="Times New Roman"/>
          <w:sz w:val="24"/>
          <w:szCs w:val="24"/>
        </w:rPr>
        <w:t xml:space="preserve"> для зажима вер</w:t>
      </w:r>
      <w:r>
        <w:rPr>
          <w:rFonts w:ascii="Times New Roman" w:hAnsi="Times New Roman"/>
          <w:sz w:val="24"/>
          <w:szCs w:val="24"/>
        </w:rPr>
        <w:t>ё</w:t>
      </w:r>
      <w:r w:rsidRPr="004F294C">
        <w:rPr>
          <w:rFonts w:ascii="Times New Roman" w:hAnsi="Times New Roman"/>
          <w:sz w:val="24"/>
          <w:szCs w:val="24"/>
        </w:rPr>
        <w:t>вки.</w:t>
      </w:r>
    </w:p>
    <w:p w:rsidR="00A525F7" w:rsidRPr="004F294C" w:rsidRDefault="00873993" w:rsidP="00114803">
      <w:pPr>
        <w:pStyle w:val="aa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Вспомогательное отверстие в основании щеки.</w:t>
      </w:r>
    </w:p>
    <w:p w:rsidR="00A525F7" w:rsidRPr="004F294C" w:rsidRDefault="00873993" w:rsidP="00114803">
      <w:pPr>
        <w:pStyle w:val="aa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>Щека-платформа.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25F7" w:rsidRPr="004F294C" w:rsidRDefault="00873993" w:rsidP="00114803">
      <w:pPr>
        <w:pStyle w:val="aa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lastRenderedPageBreak/>
        <w:t>Полая ось вращения ролика-прижима.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25F7" w:rsidRPr="004F294C" w:rsidRDefault="00873993" w:rsidP="00114803">
      <w:pPr>
        <w:pStyle w:val="aa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Подвижный </w:t>
      </w:r>
      <w:proofErr w:type="spellStart"/>
      <w:r w:rsidRPr="004F294C">
        <w:rPr>
          <w:rFonts w:ascii="Times New Roman" w:hAnsi="Times New Roman"/>
          <w:sz w:val="24"/>
          <w:szCs w:val="24"/>
        </w:rPr>
        <w:t>эксцентр</w:t>
      </w:r>
      <w:r>
        <w:rPr>
          <w:rFonts w:ascii="Times New Roman" w:hAnsi="Times New Roman"/>
          <w:sz w:val="24"/>
          <w:szCs w:val="24"/>
        </w:rPr>
        <w:t>и</w:t>
      </w:r>
      <w:r w:rsidRPr="004F294C">
        <w:rPr>
          <w:rFonts w:ascii="Times New Roman" w:hAnsi="Times New Roman"/>
          <w:sz w:val="24"/>
          <w:szCs w:val="24"/>
        </w:rPr>
        <w:t>ситетный</w:t>
      </w:r>
      <w:proofErr w:type="spellEnd"/>
      <w:r w:rsidRPr="004F294C">
        <w:rPr>
          <w:rFonts w:ascii="Times New Roman" w:hAnsi="Times New Roman"/>
          <w:sz w:val="24"/>
          <w:szCs w:val="24"/>
        </w:rPr>
        <w:t xml:space="preserve"> ролик-прижим.</w:t>
      </w:r>
    </w:p>
    <w:p w:rsidR="00873993" w:rsidRDefault="00873993" w:rsidP="00114803">
      <w:pPr>
        <w:pStyle w:val="aa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>Механизм поворота рукояти (может отсутствовать).</w:t>
      </w:r>
    </w:p>
    <w:p w:rsidR="00127C27" w:rsidRDefault="00127C27" w:rsidP="00114803">
      <w:pPr>
        <w:pStyle w:val="aa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>Рукоять управления спуском.</w:t>
      </w:r>
    </w:p>
    <w:p w:rsidR="003C7E2D" w:rsidRPr="004F294C" w:rsidRDefault="003C7E2D" w:rsidP="00114803">
      <w:pPr>
        <w:pStyle w:val="aa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Вспомогательное присоединительное отверстие</w:t>
      </w:r>
      <w:r w:rsidR="00DB34C5">
        <w:rPr>
          <w:rFonts w:ascii="Times New Roman" w:hAnsi="Times New Roman"/>
          <w:sz w:val="24"/>
          <w:szCs w:val="24"/>
        </w:rPr>
        <w:t xml:space="preserve"> в рукояти</w:t>
      </w:r>
      <w:r>
        <w:rPr>
          <w:rFonts w:ascii="Times New Roman" w:hAnsi="Times New Roman"/>
          <w:sz w:val="24"/>
          <w:szCs w:val="24"/>
        </w:rPr>
        <w:t>.</w:t>
      </w:r>
    </w:p>
    <w:p w:rsidR="00A525F7" w:rsidRPr="004F294C" w:rsidRDefault="00146098" w:rsidP="00A525F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8101" cy="1924050"/>
            <wp:effectExtent l="19050" t="0" r="0" b="0"/>
            <wp:docPr id="1" name="Рисунок 1" descr="C:\Users\Пользователь\Downloads\SU_Promalp_FEDYA_zerkalniy_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U_Promalp_FEDYA_zerkalniy_2-800x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01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5F7" w:rsidRPr="004F294C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93826" cy="1943100"/>
            <wp:effectExtent l="19050" t="0" r="1524" b="0"/>
            <wp:docPr id="3" name="Рисунок 2" descr="C:\Users\Пользователь\Downloads\SU_Promalp_FEDYA_zerkalniy_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SU_Promalp_FEDYA_zerkalniy_3-800x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08" cy="194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F7" w:rsidRPr="004F294C" w:rsidRDefault="00A525F7" w:rsidP="00A525F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Рис.2. </w:t>
      </w:r>
      <w:r w:rsidR="00837D9D" w:rsidRPr="004F29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СУ «Федя – </w:t>
      </w:r>
      <w:proofErr w:type="spellStart"/>
      <w:r w:rsidR="00837D9D" w:rsidRPr="004F29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Промальп</w:t>
      </w:r>
      <w:proofErr w:type="spellEnd"/>
      <w:r w:rsidR="00837D9D" w:rsidRPr="004F29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 - с нескладывающейся рукоятью.</w:t>
      </w:r>
    </w:p>
    <w:p w:rsidR="00127C27" w:rsidRPr="004F294C" w:rsidRDefault="00D07168" w:rsidP="00D0716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DB34C5">
        <w:rPr>
          <w:rStyle w:val="a6"/>
          <w:i w:val="0"/>
          <w:color w:val="000000"/>
        </w:rPr>
        <w:t>Спусковое устройство «</w:t>
      </w:r>
      <w:proofErr w:type="spellStart"/>
      <w:r w:rsidRPr="00DB34C5">
        <w:rPr>
          <w:rStyle w:val="a6"/>
          <w:i w:val="0"/>
          <w:color w:val="000000"/>
        </w:rPr>
        <w:t>Промальп</w:t>
      </w:r>
      <w:proofErr w:type="spellEnd"/>
      <w:r w:rsidRPr="00DB34C5">
        <w:rPr>
          <w:rStyle w:val="a6"/>
          <w:i w:val="0"/>
          <w:color w:val="000000"/>
        </w:rPr>
        <w:t> </w:t>
      </w:r>
      <w:r w:rsidRPr="002D0C02">
        <w:rPr>
          <w:rStyle w:val="caps"/>
          <w:iCs/>
          <w:color w:val="000000"/>
        </w:rPr>
        <w:t>Ф</w:t>
      </w:r>
      <w:r w:rsidR="002D0C02">
        <w:rPr>
          <w:rStyle w:val="caps"/>
          <w:iCs/>
          <w:color w:val="000000"/>
        </w:rPr>
        <w:t>едя</w:t>
      </w:r>
      <w:r w:rsidRPr="00DB34C5">
        <w:rPr>
          <w:rStyle w:val="a6"/>
          <w:i w:val="0"/>
          <w:color w:val="000000"/>
        </w:rPr>
        <w:t>»</w:t>
      </w:r>
      <w:r w:rsidRPr="004F294C">
        <w:rPr>
          <w:color w:val="000000"/>
        </w:rPr>
        <w:t xml:space="preserve"> представляет собой устройство, имеющее одну </w:t>
      </w:r>
      <w:proofErr w:type="gramStart"/>
      <w:r w:rsidRPr="004F294C">
        <w:rPr>
          <w:color w:val="000000"/>
        </w:rPr>
        <w:t>щеку</w:t>
      </w:r>
      <w:r w:rsidR="00127C27" w:rsidRPr="004F294C">
        <w:rPr>
          <w:color w:val="000000"/>
        </w:rPr>
        <w:t>-платформу</w:t>
      </w:r>
      <w:proofErr w:type="gramEnd"/>
      <w:r w:rsidRPr="004F294C">
        <w:rPr>
          <w:color w:val="000000"/>
        </w:rPr>
        <w:t xml:space="preserve"> на которой закреплен подвижный ролик с </w:t>
      </w:r>
      <w:proofErr w:type="spellStart"/>
      <w:r w:rsidRPr="004F294C">
        <w:rPr>
          <w:color w:val="000000"/>
        </w:rPr>
        <w:t>эксцентриситетной</w:t>
      </w:r>
      <w:proofErr w:type="spellEnd"/>
      <w:r w:rsidRPr="004F294C">
        <w:rPr>
          <w:color w:val="000000"/>
        </w:rPr>
        <w:t xml:space="preserve"> осью вращения. Ролик-эксцентрик прикреплён к щеке трубчатой заклёпкой, служащей одновременно отверстием под страховочный карабин. </w:t>
      </w:r>
      <w:proofErr w:type="gramStart"/>
      <w:r w:rsidRPr="004F294C">
        <w:rPr>
          <w:color w:val="000000"/>
        </w:rPr>
        <w:t>На ролике закреплена рукоять управления</w:t>
      </w:r>
      <w:r w:rsidR="00127C27" w:rsidRPr="004F294C">
        <w:rPr>
          <w:color w:val="000000"/>
        </w:rPr>
        <w:t xml:space="preserve"> и механизм (если имеется) поворота рукояти)</w:t>
      </w:r>
      <w:r w:rsidRPr="004F294C">
        <w:rPr>
          <w:color w:val="000000"/>
        </w:rPr>
        <w:t xml:space="preserve">. </w:t>
      </w:r>
      <w:proofErr w:type="gramEnd"/>
    </w:p>
    <w:p w:rsidR="00D07168" w:rsidRPr="004F294C" w:rsidRDefault="00D07168" w:rsidP="00D0716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color w:val="000000"/>
        </w:rPr>
        <w:t xml:space="preserve">Распорная </w:t>
      </w:r>
      <w:r w:rsidR="00127C27" w:rsidRPr="004F294C">
        <w:rPr>
          <w:color w:val="000000"/>
        </w:rPr>
        <w:t xml:space="preserve">дуговая </w:t>
      </w:r>
      <w:r w:rsidRPr="004F294C">
        <w:rPr>
          <w:color w:val="000000"/>
        </w:rPr>
        <w:t xml:space="preserve">планка с тремя цилиндрическими </w:t>
      </w:r>
      <w:proofErr w:type="spellStart"/>
      <w:r w:rsidR="00127C27" w:rsidRPr="004F294C">
        <w:rPr>
          <w:color w:val="000000"/>
        </w:rPr>
        <w:t>бонками</w:t>
      </w:r>
      <w:proofErr w:type="spellEnd"/>
      <w:r w:rsidRPr="004F294C">
        <w:rPr>
          <w:color w:val="000000"/>
        </w:rPr>
        <w:t xml:space="preserve"> образует щель для заведения в неё петли рабочей верёвки при заправке её в устройство. При этом три </w:t>
      </w:r>
      <w:r w:rsidR="00127C27" w:rsidRPr="004F294C">
        <w:rPr>
          <w:color w:val="000000"/>
        </w:rPr>
        <w:t xml:space="preserve">эти </w:t>
      </w:r>
      <w:proofErr w:type="spellStart"/>
      <w:r w:rsidR="00127C27" w:rsidRPr="004F294C">
        <w:rPr>
          <w:color w:val="000000"/>
        </w:rPr>
        <w:t>бонки</w:t>
      </w:r>
      <w:proofErr w:type="spellEnd"/>
      <w:r w:rsidRPr="004F294C">
        <w:rPr>
          <w:color w:val="000000"/>
        </w:rPr>
        <w:t xml:space="preserve"> расположены по вершинам мнимого треугольника, что существенно повышает прочность устройства.</w:t>
      </w:r>
    </w:p>
    <w:p w:rsidR="00127C27" w:rsidRPr="004F294C" w:rsidRDefault="00127C27" w:rsidP="00D0716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color w:val="000000"/>
        </w:rPr>
        <w:t xml:space="preserve">Две нижние </w:t>
      </w:r>
      <w:proofErr w:type="spellStart"/>
      <w:r w:rsidRPr="004F294C">
        <w:rPr>
          <w:color w:val="000000"/>
        </w:rPr>
        <w:t>бонки</w:t>
      </w:r>
      <w:proofErr w:type="spellEnd"/>
      <w:r w:rsidRPr="004F294C">
        <w:rPr>
          <w:color w:val="000000"/>
        </w:rPr>
        <w:t xml:space="preserve"> (могут быть конструктивно объединены в один узел) служат для защемления спусковой верёвки между роликом и ими. А верхняя </w:t>
      </w:r>
      <w:proofErr w:type="spellStart"/>
      <w:r w:rsidRPr="004F294C">
        <w:rPr>
          <w:color w:val="000000"/>
        </w:rPr>
        <w:t>бонка</w:t>
      </w:r>
      <w:proofErr w:type="spellEnd"/>
      <w:r w:rsidRPr="004F294C">
        <w:rPr>
          <w:color w:val="000000"/>
        </w:rPr>
        <w:t xml:space="preserve"> служит направляющей для спускового каната и имеет направляющую канавку, как в ручье ролика.</w:t>
      </w:r>
    </w:p>
    <w:p w:rsidR="00D07168" w:rsidRPr="004F294C" w:rsidRDefault="00D07168" w:rsidP="00D0716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rStyle w:val="a5"/>
          <w:color w:val="000000"/>
        </w:rPr>
        <w:t xml:space="preserve">Внимание! Отверстие на щеке является вспомогательным! Рабочее отверстие для соединительного карабина — в </w:t>
      </w:r>
      <w:r w:rsidR="00127C27" w:rsidRPr="004F294C">
        <w:rPr>
          <w:rStyle w:val="a5"/>
          <w:color w:val="000000"/>
        </w:rPr>
        <w:t xml:space="preserve">полой оси </w:t>
      </w:r>
      <w:r w:rsidRPr="004F294C">
        <w:rPr>
          <w:rStyle w:val="a5"/>
          <w:color w:val="000000"/>
        </w:rPr>
        <w:t>ролик</w:t>
      </w:r>
      <w:r w:rsidR="00127C27" w:rsidRPr="004F294C">
        <w:rPr>
          <w:rStyle w:val="a5"/>
          <w:color w:val="000000"/>
        </w:rPr>
        <w:t>а</w:t>
      </w:r>
      <w:r w:rsidRPr="004F294C">
        <w:rPr>
          <w:rStyle w:val="a5"/>
          <w:color w:val="000000"/>
        </w:rPr>
        <w:t>!</w:t>
      </w:r>
      <w:r w:rsidR="00127C27" w:rsidRPr="004F294C">
        <w:rPr>
          <w:rStyle w:val="a5"/>
          <w:color w:val="000000"/>
        </w:rPr>
        <w:t xml:space="preserve"> Тем не менее</w:t>
      </w:r>
      <w:r w:rsidR="004F294C">
        <w:rPr>
          <w:rStyle w:val="a5"/>
          <w:color w:val="000000"/>
        </w:rPr>
        <w:t>,</w:t>
      </w:r>
      <w:r w:rsidR="00127C27" w:rsidRPr="004F294C">
        <w:rPr>
          <w:rStyle w:val="a5"/>
          <w:color w:val="000000"/>
        </w:rPr>
        <w:t xml:space="preserve"> прочность вспомогательного отверстия составляет не менее 15 кН.</w:t>
      </w:r>
    </w:p>
    <w:p w:rsidR="002D0C02" w:rsidRDefault="00D07168" w:rsidP="00D0716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proofErr w:type="gramStart"/>
      <w:r w:rsidRPr="004F294C">
        <w:rPr>
          <w:color w:val="000000"/>
        </w:rPr>
        <w:t>Комплектующие </w:t>
      </w:r>
      <w:r w:rsidRPr="004F294C">
        <w:rPr>
          <w:rStyle w:val="a6"/>
          <w:color w:val="000000"/>
        </w:rPr>
        <w:t>спускового устройства « </w:t>
      </w:r>
      <w:r w:rsidRPr="004F294C">
        <w:rPr>
          <w:rStyle w:val="caps"/>
          <w:i/>
          <w:iCs/>
          <w:color w:val="000000"/>
        </w:rPr>
        <w:t>Ф</w:t>
      </w:r>
      <w:r w:rsidR="005906D0" w:rsidRPr="004F294C">
        <w:rPr>
          <w:rStyle w:val="caps"/>
          <w:i/>
          <w:iCs/>
          <w:color w:val="000000"/>
        </w:rPr>
        <w:t>едя</w:t>
      </w:r>
      <w:r w:rsidRPr="004F294C">
        <w:rPr>
          <w:rStyle w:val="a6"/>
          <w:color w:val="000000"/>
        </w:rPr>
        <w:t>»</w:t>
      </w:r>
      <w:r w:rsidRPr="004F294C">
        <w:rPr>
          <w:color w:val="000000"/>
        </w:rPr>
        <w:t xml:space="preserve"> изготовлены из </w:t>
      </w:r>
      <w:r w:rsidR="005906D0" w:rsidRPr="004F294C">
        <w:rPr>
          <w:color w:val="000000"/>
        </w:rPr>
        <w:t xml:space="preserve">конструкционной </w:t>
      </w:r>
      <w:r w:rsidRPr="004F294C">
        <w:rPr>
          <w:color w:val="000000"/>
        </w:rPr>
        <w:t>стали.</w:t>
      </w:r>
      <w:proofErr w:type="gramEnd"/>
      <w:r w:rsidRPr="004F294C">
        <w:rPr>
          <w:color w:val="000000"/>
        </w:rPr>
        <w:t xml:space="preserve"> </w:t>
      </w:r>
      <w:proofErr w:type="gramStart"/>
      <w:r w:rsidR="005906D0" w:rsidRPr="004F294C">
        <w:rPr>
          <w:color w:val="000000"/>
        </w:rPr>
        <w:t>Комплектующие </w:t>
      </w:r>
      <w:r w:rsidR="005906D0" w:rsidRPr="004F294C">
        <w:rPr>
          <w:rStyle w:val="a6"/>
          <w:color w:val="000000"/>
        </w:rPr>
        <w:t>спускового устройства « </w:t>
      </w:r>
      <w:r w:rsidR="005906D0" w:rsidRPr="004F294C">
        <w:rPr>
          <w:rStyle w:val="caps"/>
          <w:i/>
          <w:iCs/>
          <w:color w:val="000000"/>
        </w:rPr>
        <w:t>Фёдор</w:t>
      </w:r>
      <w:r w:rsidR="005906D0" w:rsidRPr="004F294C">
        <w:rPr>
          <w:rStyle w:val="a6"/>
          <w:color w:val="000000"/>
        </w:rPr>
        <w:t>»</w:t>
      </w:r>
      <w:r w:rsidR="005906D0" w:rsidRPr="004F294C">
        <w:rPr>
          <w:color w:val="000000"/>
        </w:rPr>
        <w:t xml:space="preserve"> изготовлены из закалённой легированной стали и имеют </w:t>
      </w:r>
      <w:proofErr w:type="spellStart"/>
      <w:r w:rsidR="005906D0" w:rsidRPr="004F294C">
        <w:rPr>
          <w:color w:val="000000"/>
        </w:rPr>
        <w:t>бОльшую</w:t>
      </w:r>
      <w:proofErr w:type="spellEnd"/>
      <w:r w:rsidR="005906D0" w:rsidRPr="004F294C">
        <w:rPr>
          <w:color w:val="000000"/>
        </w:rPr>
        <w:t xml:space="preserve"> прочность</w:t>
      </w:r>
      <w:r w:rsidR="002D0C02">
        <w:rPr>
          <w:color w:val="000000"/>
        </w:rPr>
        <w:t xml:space="preserve"> и автоматически складывающуюся рукоять</w:t>
      </w:r>
      <w:r w:rsidR="005906D0" w:rsidRPr="004F294C">
        <w:rPr>
          <w:color w:val="000000"/>
        </w:rPr>
        <w:t>.</w:t>
      </w:r>
      <w:proofErr w:type="gramEnd"/>
    </w:p>
    <w:p w:rsidR="00D07168" w:rsidRPr="004F294C" w:rsidRDefault="005906D0" w:rsidP="00D0716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color w:val="000000"/>
        </w:rPr>
        <w:t xml:space="preserve">Полая ось  изготавливается  из </w:t>
      </w:r>
      <w:r w:rsidR="00DB34C5">
        <w:rPr>
          <w:color w:val="000000"/>
        </w:rPr>
        <w:t xml:space="preserve">оцинкованной или </w:t>
      </w:r>
      <w:r w:rsidRPr="004F294C">
        <w:rPr>
          <w:color w:val="000000"/>
        </w:rPr>
        <w:t xml:space="preserve">нержавеющей стали. </w:t>
      </w:r>
      <w:r w:rsidR="00D07168" w:rsidRPr="004F294C">
        <w:rPr>
          <w:color w:val="000000"/>
        </w:rPr>
        <w:t xml:space="preserve">Рукоять </w:t>
      </w:r>
      <w:r w:rsidR="00DB34C5">
        <w:rPr>
          <w:color w:val="000000"/>
        </w:rPr>
        <w:t xml:space="preserve">из стали </w:t>
      </w:r>
      <w:r w:rsidR="00D07168" w:rsidRPr="004F294C">
        <w:rPr>
          <w:color w:val="000000"/>
        </w:rPr>
        <w:t xml:space="preserve">имеет пластиковое или резиновое покрытие. </w:t>
      </w:r>
      <w:r w:rsidR="00DB34C5">
        <w:rPr>
          <w:color w:val="000000"/>
        </w:rPr>
        <w:t>Исполнение рукояти из алюминия, как правило</w:t>
      </w:r>
      <w:r w:rsidR="002D0C02">
        <w:rPr>
          <w:color w:val="000000"/>
        </w:rPr>
        <w:t>,</w:t>
      </w:r>
      <w:r w:rsidR="00DB34C5">
        <w:rPr>
          <w:color w:val="000000"/>
        </w:rPr>
        <w:t xml:space="preserve"> не имеет покрытия под кисть. </w:t>
      </w:r>
      <w:r w:rsidR="00D07168" w:rsidRPr="004F294C">
        <w:rPr>
          <w:color w:val="000000"/>
        </w:rPr>
        <w:t xml:space="preserve">По желанию заказчика возможно изготовление устройства </w:t>
      </w:r>
      <w:r w:rsidR="002D0C02">
        <w:rPr>
          <w:color w:val="000000"/>
        </w:rPr>
        <w:t xml:space="preserve">полностью </w:t>
      </w:r>
      <w:r w:rsidR="00D07168" w:rsidRPr="004F294C">
        <w:rPr>
          <w:color w:val="000000"/>
        </w:rPr>
        <w:t>из алюминиевого сплава.</w:t>
      </w:r>
    </w:p>
    <w:p w:rsidR="00D07168" w:rsidRPr="004F294C" w:rsidRDefault="00D07168" w:rsidP="00D0716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color w:val="000000"/>
        </w:rPr>
        <w:t xml:space="preserve">Работа устройства основана на принципе поворота эксцентрика за счет силы трения опоясывающей его движущейся верёвки. Этого усилия достаточно для прижатия верёвки между упором и эксцентриком с определённым усилием до полной остановки. Установленная в </w:t>
      </w:r>
      <w:proofErr w:type="spellStart"/>
      <w:r w:rsidRPr="004F294C">
        <w:rPr>
          <w:color w:val="000000"/>
        </w:rPr>
        <w:t>автоблокант</w:t>
      </w:r>
      <w:proofErr w:type="spellEnd"/>
      <w:r w:rsidRPr="004F294C">
        <w:rPr>
          <w:color w:val="000000"/>
        </w:rPr>
        <w:t xml:space="preserve"> верёвка при движении (относительно устройства) </w:t>
      </w:r>
      <w:r w:rsidRPr="004F294C">
        <w:rPr>
          <w:color w:val="000000"/>
        </w:rPr>
        <w:lastRenderedPageBreak/>
        <w:t>возвращает ролик-эксцентрик в «закрытое» состояние, когда он (ролик) поджимает рабочую верёвку к двум нижним упорам.</w:t>
      </w:r>
    </w:p>
    <w:p w:rsidR="00D07168" w:rsidRPr="004F294C" w:rsidRDefault="00D07168" w:rsidP="00D0716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color w:val="000000"/>
        </w:rPr>
        <w:t xml:space="preserve">Для начала спуска по верёвке необходимо плавно потянуть за рукоять управления </w:t>
      </w:r>
      <w:proofErr w:type="spellStart"/>
      <w:r w:rsidRPr="004F294C">
        <w:rPr>
          <w:color w:val="000000"/>
        </w:rPr>
        <w:t>автоблокантом</w:t>
      </w:r>
      <w:proofErr w:type="spellEnd"/>
      <w:r w:rsidRPr="004F294C">
        <w:rPr>
          <w:color w:val="000000"/>
        </w:rPr>
        <w:t>. Регулировка скорости спуска осуществляется, как натяжением свободного конца верёвки, так и углом поворота рукояти ролика-эксцентрика. Во время спуска устройство автоматически останавливается при отпускании рукоятки.</w:t>
      </w:r>
    </w:p>
    <w:p w:rsidR="00D07168" w:rsidRPr="004F294C" w:rsidRDefault="005906D0" w:rsidP="00D0716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rStyle w:val="caps"/>
          <w:b/>
          <w:bCs/>
          <w:color w:val="000000"/>
        </w:rPr>
        <w:t xml:space="preserve">ВНИМАНИЕ! </w:t>
      </w:r>
      <w:r w:rsidR="00D07168" w:rsidRPr="004F294C">
        <w:rPr>
          <w:rStyle w:val="caps"/>
          <w:b/>
          <w:bCs/>
          <w:color w:val="000000"/>
        </w:rPr>
        <w:t>О</w:t>
      </w:r>
      <w:r w:rsidRPr="004F294C">
        <w:rPr>
          <w:rStyle w:val="caps"/>
          <w:b/>
          <w:bCs/>
          <w:color w:val="000000"/>
        </w:rPr>
        <w:t>пасно</w:t>
      </w:r>
      <w:r w:rsidR="00D07168" w:rsidRPr="004F294C">
        <w:rPr>
          <w:rStyle w:val="a5"/>
          <w:color w:val="000000"/>
        </w:rPr>
        <w:t> использовать для регулировки скорости только угол поворота рукояти кулачка-эксцентрика без натяжения нижнего свободного конца спусковой веревки!</w:t>
      </w:r>
    </w:p>
    <w:p w:rsidR="00D07168" w:rsidRDefault="00D07168" w:rsidP="00D07168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color w:val="000000"/>
        </w:rPr>
        <w:t>Имеются модификации устройства в стандартном и «зеркальном» исполнениях, а также со складывающейся рукоятью</w:t>
      </w:r>
      <w:r w:rsidR="005906D0" w:rsidRPr="004F294C">
        <w:rPr>
          <w:color w:val="000000"/>
        </w:rPr>
        <w:t xml:space="preserve"> (и принудительно, и автоматически при отпускании)</w:t>
      </w:r>
      <w:r w:rsidRPr="004F294C">
        <w:rPr>
          <w:color w:val="000000"/>
        </w:rPr>
        <w:t>. Складывающаяся рукоять увеличивает удобство и безопасность работы с устройством. При сложенной рукояти случайное воздействие на рукоять не приведёт к началу несанкционированного спуска.</w:t>
      </w:r>
    </w:p>
    <w:p w:rsidR="00A525F7" w:rsidRPr="004F294C" w:rsidRDefault="00114803" w:rsidP="00A525F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2066925"/>
            <wp:effectExtent l="19050" t="0" r="9525" b="0"/>
            <wp:docPr id="83" name="Рисунок 83" descr="C:\Users\Пользователь\Downloads\Promalp_FEDYA_skladnoy_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Пользователь\Downloads\Promalp_FEDYA_skladnoy_3-800x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2076450"/>
            <wp:effectExtent l="19050" t="0" r="0" b="0"/>
            <wp:docPr id="86" name="Рисунок 86" descr="https://krok.biz/image/cache/data/spuskovie_ustroistva/Promalp_FEDYA_skladnoy_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krok.biz/image/cache/data/spuskovie_ustroistva/Promalp_FEDYA_skladnoy_2-800x8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F7" w:rsidRPr="004F294C" w:rsidRDefault="00A525F7" w:rsidP="00A525F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</w:t>
      </w:r>
      <w:r w:rsidR="00CF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D48B4"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 «Федя» с раскладывающейся рукоятью.</w:t>
      </w:r>
    </w:p>
    <w:p w:rsidR="00CF34D9" w:rsidRPr="004F294C" w:rsidRDefault="00CF34D9" w:rsidP="00CF34D9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Кроме того имеются исполнения сдублированные для использования с двойными верёвками и полностью из алюминиевого сплава – серии «</w:t>
      </w:r>
      <w:proofErr w:type="spellStart"/>
      <w:r>
        <w:rPr>
          <w:color w:val="000000"/>
        </w:rPr>
        <w:t>лайт</w:t>
      </w:r>
      <w:proofErr w:type="spellEnd"/>
      <w:r>
        <w:rPr>
          <w:color w:val="000000"/>
        </w:rPr>
        <w:t xml:space="preserve">». </w:t>
      </w:r>
    </w:p>
    <w:p w:rsidR="00A525F7" w:rsidRDefault="00114803" w:rsidP="00A525F7">
      <w:pPr>
        <w:shd w:val="clear" w:color="auto" w:fill="FFFFFF"/>
        <w:spacing w:after="12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857375" cy="1857375"/>
            <wp:effectExtent l="19050" t="0" r="9525" b="0"/>
            <wp:docPr id="208" name="Рисунок 208" descr="Ð¡Ð£ Â«Ð¤ÐÐÐ¯-ÐÐ£ÐÐÐ¬Â» ÑÐºÐ»Ð°Ð´Ð½Ð¾Ð¹ ÑÑÐ°Ð½Ð´Ð°ÑÑ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Ð¡Ð£ Â«Ð¤ÐÐÐ¯-ÐÐ£ÐÐÐ¬Â» ÑÐºÐ»Ð°Ð´Ð½Ð¾Ð¹ ÑÑÐ°Ð½Ð´Ð°ÑÑÐ½ÑÐ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4D9">
        <w:t xml:space="preserve">  </w:t>
      </w:r>
      <w:r>
        <w:rPr>
          <w:noProof/>
          <w:lang w:eastAsia="ru-RU"/>
        </w:rPr>
        <w:drawing>
          <wp:inline distT="0" distB="0" distL="0" distR="0">
            <wp:extent cx="1895475" cy="1895475"/>
            <wp:effectExtent l="19050" t="0" r="9525" b="0"/>
            <wp:docPr id="210" name="Рисунок 210" descr="Ð¡Ð£ Â«Ð¤ÐÐÐÐ  ÐÐ°Ð¹Ñ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Ð¡Ð£ Â«Ð¤ÐÐÐÐ  ÐÐ°Ð¹ÑÂ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4D9" w:rsidRPr="00CF34D9">
        <w:t xml:space="preserve"> </w:t>
      </w:r>
      <w:r>
        <w:rPr>
          <w:noProof/>
          <w:lang w:eastAsia="ru-RU"/>
        </w:rPr>
        <w:drawing>
          <wp:inline distT="0" distB="0" distL="0" distR="0">
            <wp:extent cx="1933575" cy="1933575"/>
            <wp:effectExtent l="19050" t="0" r="9525" b="0"/>
            <wp:docPr id="213" name="Рисунок 213" descr="https://krok.biz/image/cache/data/spuskovie_ustroistva/FEDOR_Layt_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krok.biz/image/cache/data/spuskovie_ustroistva/FEDOR_Layt_1-800x8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4D9" w:rsidRPr="00CF34D9" w:rsidRDefault="00CF34D9" w:rsidP="00A525F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4D9">
        <w:rPr>
          <w:rFonts w:ascii="Times New Roman" w:hAnsi="Times New Roman"/>
          <w:sz w:val="24"/>
          <w:szCs w:val="24"/>
        </w:rPr>
        <w:t xml:space="preserve">Рис.4. В спаренных СУ </w:t>
      </w:r>
      <w:r w:rsidR="002D0C02">
        <w:rPr>
          <w:rFonts w:ascii="Times New Roman" w:hAnsi="Times New Roman"/>
          <w:sz w:val="24"/>
          <w:szCs w:val="24"/>
        </w:rPr>
        <w:t xml:space="preserve">(первое слева) </w:t>
      </w:r>
      <w:r w:rsidRPr="00CF34D9">
        <w:rPr>
          <w:rFonts w:ascii="Times New Roman" w:hAnsi="Times New Roman"/>
          <w:sz w:val="24"/>
          <w:szCs w:val="24"/>
        </w:rPr>
        <w:t>присоединительное отверстие – то, что является дополнительным на одинарном СУ. А на СУ типа «</w:t>
      </w:r>
      <w:proofErr w:type="spellStart"/>
      <w:r w:rsidRPr="00CF34D9">
        <w:rPr>
          <w:rFonts w:ascii="Times New Roman" w:hAnsi="Times New Roman"/>
          <w:sz w:val="24"/>
          <w:szCs w:val="24"/>
        </w:rPr>
        <w:t>лайт</w:t>
      </w:r>
      <w:proofErr w:type="spellEnd"/>
      <w:r w:rsidRPr="00CF34D9">
        <w:rPr>
          <w:rFonts w:ascii="Times New Roman" w:hAnsi="Times New Roman"/>
          <w:sz w:val="24"/>
          <w:szCs w:val="24"/>
        </w:rPr>
        <w:t>» - дополнительное присоединительное отверстие отсутствует совсем</w:t>
      </w:r>
      <w:r w:rsidR="002D0C02">
        <w:rPr>
          <w:rFonts w:ascii="Times New Roman" w:hAnsi="Times New Roman"/>
          <w:sz w:val="24"/>
          <w:szCs w:val="24"/>
        </w:rPr>
        <w:t xml:space="preserve"> (второе и третье слева)</w:t>
      </w:r>
      <w:r w:rsidRPr="00CF34D9">
        <w:rPr>
          <w:rFonts w:ascii="Times New Roman" w:hAnsi="Times New Roman"/>
          <w:sz w:val="24"/>
          <w:szCs w:val="24"/>
        </w:rPr>
        <w:t>.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F294C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Внимание! </w:t>
      </w:r>
      <w:r w:rsidR="005906D0" w:rsidRPr="004F294C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Устро</w:t>
      </w:r>
      <w:r w:rsidR="00DA4CB4" w:rsidRPr="004F294C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й</w:t>
      </w:r>
      <w:r w:rsidR="005906D0" w:rsidRPr="004F294C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ства</w:t>
      </w:r>
      <w:r w:rsidRPr="004F294C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удерживают от протравливания верёвки от 8 мм до 1</w:t>
      </w:r>
      <w:r w:rsidR="00DA4CB4" w:rsidRPr="004F294C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2</w:t>
      </w:r>
      <w:r w:rsidRPr="004F294C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мм. Но при использовании в системах страховки – диаметр верёвки не должен быть менее 10мм!</w:t>
      </w:r>
      <w:r w:rsidRPr="004F294C">
        <w:rPr>
          <w:rFonts w:ascii="Times New Roman" w:hAnsi="Times New Roman"/>
          <w:b/>
          <w:sz w:val="24"/>
          <w:szCs w:val="24"/>
        </w:rPr>
        <w:t xml:space="preserve"> 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4F294C">
        <w:rPr>
          <w:rFonts w:ascii="Times New Roman" w:hAnsi="Times New Roman"/>
          <w:b/>
          <w:sz w:val="24"/>
          <w:szCs w:val="24"/>
        </w:rPr>
        <w:lastRenderedPageBreak/>
        <w:t xml:space="preserve">Нагрузка, которую выдерживают </w:t>
      </w:r>
      <w:r w:rsidR="005906D0" w:rsidRPr="004F294C">
        <w:rPr>
          <w:rFonts w:ascii="Times New Roman" w:hAnsi="Times New Roman"/>
          <w:b/>
          <w:sz w:val="24"/>
          <w:szCs w:val="24"/>
        </w:rPr>
        <w:t>устройства</w:t>
      </w:r>
      <w:r w:rsidRPr="004F294C">
        <w:rPr>
          <w:rFonts w:ascii="Times New Roman" w:hAnsi="Times New Roman"/>
          <w:b/>
          <w:sz w:val="24"/>
          <w:szCs w:val="24"/>
        </w:rPr>
        <w:t>, зависит от диаметра веревки и может снизиться, если веревка изношена или повреждена.</w:t>
      </w:r>
    </w:p>
    <w:p w:rsidR="005906D0" w:rsidRPr="004F294C" w:rsidRDefault="005906D0" w:rsidP="005906D0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4F294C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Технические характеристики СУ «Федя»:</w:t>
      </w:r>
    </w:p>
    <w:p w:rsidR="005906D0" w:rsidRPr="004F294C" w:rsidRDefault="005906D0" w:rsidP="00114803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uto"/>
        <w:ind w:left="714" w:hanging="357"/>
        <w:contextualSpacing/>
        <w:rPr>
          <w:rFonts w:ascii="Times New Roman" w:hAnsi="Times New Roman"/>
          <w:b/>
          <w:color w:val="333333"/>
          <w:sz w:val="24"/>
          <w:szCs w:val="24"/>
        </w:rPr>
      </w:pPr>
      <w:r w:rsidRPr="004F294C">
        <w:rPr>
          <w:rFonts w:ascii="Times New Roman" w:hAnsi="Times New Roman"/>
          <w:color w:val="333333"/>
          <w:sz w:val="24"/>
          <w:szCs w:val="24"/>
        </w:rPr>
        <w:t>Максимальная расчетная нагрузка (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Max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 xml:space="preserve">) - начало протравливания в зависимости от диаметра используемой верёвки: </w:t>
      </w:r>
      <w:r w:rsidRPr="004F294C">
        <w:rPr>
          <w:rFonts w:ascii="Times New Roman" w:hAnsi="Times New Roman"/>
          <w:b/>
          <w:color w:val="333333"/>
          <w:sz w:val="24"/>
          <w:szCs w:val="24"/>
        </w:rPr>
        <w:t>220кг – при Д-10мм; 280кг при Д-11мм; 400кг при Д-12мм</w:t>
      </w:r>
    </w:p>
    <w:p w:rsidR="005906D0" w:rsidRPr="004F294C" w:rsidRDefault="005906D0" w:rsidP="0011480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714" w:hanging="357"/>
        <w:contextualSpacing/>
        <w:rPr>
          <w:rFonts w:ascii="Times New Roman" w:hAnsi="Times New Roman"/>
          <w:color w:val="333333"/>
          <w:sz w:val="24"/>
          <w:szCs w:val="24"/>
        </w:rPr>
      </w:pPr>
      <w:r w:rsidRPr="004F294C">
        <w:rPr>
          <w:rFonts w:ascii="Times New Roman" w:hAnsi="Times New Roman"/>
          <w:color w:val="333333"/>
          <w:sz w:val="24"/>
          <w:szCs w:val="24"/>
        </w:rPr>
        <w:t>Предельная рабочая нагрузка WLL (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Working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Load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Limit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>) – начало неупругой деформации щеки: </w:t>
      </w:r>
      <w:r w:rsidRPr="004F294C">
        <w:rPr>
          <w:rStyle w:val="a5"/>
          <w:rFonts w:ascii="Times New Roman" w:hAnsi="Times New Roman"/>
          <w:color w:val="333333"/>
          <w:sz w:val="24"/>
          <w:szCs w:val="24"/>
        </w:rPr>
        <w:t>10 кН</w:t>
      </w:r>
    </w:p>
    <w:p w:rsidR="005906D0" w:rsidRPr="004F294C" w:rsidRDefault="005906D0" w:rsidP="0011480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714" w:hanging="357"/>
        <w:contextualSpacing/>
        <w:rPr>
          <w:rStyle w:val="a5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4F294C">
        <w:rPr>
          <w:rFonts w:ascii="Times New Roman" w:hAnsi="Times New Roman"/>
          <w:color w:val="333333"/>
          <w:sz w:val="24"/>
          <w:szCs w:val="24"/>
        </w:rPr>
        <w:t>Минимальная разрушающая нагрузка MBS (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Minimum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Breaking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Strength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>): не менее прочности используемого соединительного карабина, т. е. </w:t>
      </w:r>
      <w:r w:rsidRPr="004F294C">
        <w:rPr>
          <w:rStyle w:val="a5"/>
          <w:rFonts w:ascii="Times New Roman" w:hAnsi="Times New Roman"/>
          <w:color w:val="333333"/>
          <w:sz w:val="24"/>
          <w:szCs w:val="24"/>
        </w:rPr>
        <w:t>не менее 22 кН</w:t>
      </w:r>
    </w:p>
    <w:p w:rsidR="005906D0" w:rsidRPr="004F294C" w:rsidRDefault="005906D0" w:rsidP="00114803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Динамическая прочность: удерживает груз массой 100 кг при падении с фактором два (F=2)!</w:t>
      </w:r>
    </w:p>
    <w:p w:rsidR="005906D0" w:rsidRPr="004F294C" w:rsidRDefault="005906D0" w:rsidP="0011480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714" w:hanging="357"/>
        <w:contextualSpacing/>
        <w:rPr>
          <w:rStyle w:val="a5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4F294C">
        <w:rPr>
          <w:rFonts w:ascii="Times New Roman" w:hAnsi="Times New Roman"/>
          <w:color w:val="333333"/>
          <w:sz w:val="24"/>
          <w:szCs w:val="24"/>
        </w:rPr>
        <w:t>Вес: </w:t>
      </w:r>
      <w:r w:rsidRPr="004F294C">
        <w:rPr>
          <w:rStyle w:val="a5"/>
          <w:rFonts w:ascii="Times New Roman" w:hAnsi="Times New Roman"/>
          <w:color w:val="333333"/>
          <w:sz w:val="24"/>
          <w:szCs w:val="24"/>
        </w:rPr>
        <w:t>450 г</w:t>
      </w:r>
    </w:p>
    <w:p w:rsidR="005906D0" w:rsidRPr="004F294C" w:rsidRDefault="005906D0" w:rsidP="005906D0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4F294C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Технические характеристики СУ «Фёдор»:</w:t>
      </w:r>
    </w:p>
    <w:p w:rsidR="005906D0" w:rsidRPr="004F294C" w:rsidRDefault="005906D0" w:rsidP="00114803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uto"/>
        <w:ind w:left="714" w:hanging="357"/>
        <w:contextualSpacing/>
        <w:rPr>
          <w:rFonts w:ascii="Times New Roman" w:hAnsi="Times New Roman"/>
          <w:color w:val="333333"/>
          <w:sz w:val="24"/>
          <w:szCs w:val="24"/>
        </w:rPr>
      </w:pPr>
      <w:r w:rsidRPr="004F294C">
        <w:rPr>
          <w:rFonts w:ascii="Times New Roman" w:hAnsi="Times New Roman"/>
          <w:color w:val="333333"/>
          <w:sz w:val="24"/>
          <w:szCs w:val="24"/>
        </w:rPr>
        <w:t>Максимальная расчетная нагрузка (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Max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>) - начало протравливания в зависимости от диаметра используемой верёвки:</w:t>
      </w:r>
      <w:r w:rsidRPr="004F294C">
        <w:rPr>
          <w:rStyle w:val="a5"/>
          <w:rFonts w:ascii="Times New Roman" w:hAnsi="Times New Roman"/>
          <w:color w:val="333333"/>
          <w:sz w:val="24"/>
          <w:szCs w:val="24"/>
        </w:rPr>
        <w:t xml:space="preserve"> 400–800 кг</w:t>
      </w:r>
      <w:r w:rsidRPr="004F294C">
        <w:rPr>
          <w:rFonts w:ascii="Times New Roman" w:hAnsi="Times New Roman"/>
          <w:color w:val="333333"/>
          <w:sz w:val="24"/>
          <w:szCs w:val="24"/>
        </w:rPr>
        <w:t> </w:t>
      </w:r>
    </w:p>
    <w:p w:rsidR="005906D0" w:rsidRPr="004F294C" w:rsidRDefault="005906D0" w:rsidP="0011480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714" w:hanging="357"/>
        <w:contextualSpacing/>
        <w:rPr>
          <w:rFonts w:ascii="Times New Roman" w:hAnsi="Times New Roman"/>
          <w:color w:val="333333"/>
          <w:sz w:val="24"/>
          <w:szCs w:val="24"/>
        </w:rPr>
      </w:pPr>
      <w:r w:rsidRPr="004F294C">
        <w:rPr>
          <w:rFonts w:ascii="Times New Roman" w:hAnsi="Times New Roman"/>
          <w:color w:val="333333"/>
          <w:sz w:val="24"/>
          <w:szCs w:val="24"/>
        </w:rPr>
        <w:t>Предельная рабочая нагрузка WLL (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Working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Load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Limit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>) – начало неупругой деформации щеки: </w:t>
      </w:r>
      <w:r w:rsidRPr="004F294C">
        <w:rPr>
          <w:rStyle w:val="a5"/>
          <w:rFonts w:ascii="Times New Roman" w:hAnsi="Times New Roman"/>
          <w:color w:val="333333"/>
          <w:sz w:val="24"/>
          <w:szCs w:val="24"/>
        </w:rPr>
        <w:t>15 кН</w:t>
      </w:r>
    </w:p>
    <w:p w:rsidR="005906D0" w:rsidRPr="004F294C" w:rsidRDefault="005906D0" w:rsidP="0011480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714" w:hanging="357"/>
        <w:contextualSpacing/>
        <w:rPr>
          <w:rStyle w:val="a5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4F294C">
        <w:rPr>
          <w:rFonts w:ascii="Times New Roman" w:hAnsi="Times New Roman"/>
          <w:color w:val="333333"/>
          <w:sz w:val="24"/>
          <w:szCs w:val="24"/>
        </w:rPr>
        <w:t>Минимальная разрушающая нагрузка MBS (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Minimum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Breaking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F294C">
        <w:rPr>
          <w:rFonts w:ascii="Times New Roman" w:hAnsi="Times New Roman"/>
          <w:color w:val="333333"/>
          <w:sz w:val="24"/>
          <w:szCs w:val="24"/>
        </w:rPr>
        <w:t>Strength</w:t>
      </w:r>
      <w:proofErr w:type="spellEnd"/>
      <w:r w:rsidRPr="004F294C">
        <w:rPr>
          <w:rFonts w:ascii="Times New Roman" w:hAnsi="Times New Roman"/>
          <w:color w:val="333333"/>
          <w:sz w:val="24"/>
          <w:szCs w:val="24"/>
        </w:rPr>
        <w:t>): не менее прочности используемого соединительного карабина, т. е. </w:t>
      </w:r>
      <w:r w:rsidRPr="004F294C">
        <w:rPr>
          <w:rStyle w:val="a5"/>
          <w:rFonts w:ascii="Times New Roman" w:hAnsi="Times New Roman"/>
          <w:color w:val="333333"/>
          <w:sz w:val="24"/>
          <w:szCs w:val="24"/>
        </w:rPr>
        <w:t>не менее 22 кН</w:t>
      </w:r>
    </w:p>
    <w:p w:rsidR="005906D0" w:rsidRPr="004F294C" w:rsidRDefault="005906D0" w:rsidP="00114803">
      <w:pPr>
        <w:numPr>
          <w:ilvl w:val="0"/>
          <w:numId w:val="5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Динамическая прочность: удерживает груз массой 100 кг при падении с фактором два (F=2)!</w:t>
      </w:r>
    </w:p>
    <w:p w:rsidR="005906D0" w:rsidRPr="004F294C" w:rsidRDefault="005906D0" w:rsidP="00114803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714" w:hanging="357"/>
        <w:contextualSpacing/>
        <w:rPr>
          <w:rStyle w:val="a5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4F294C">
        <w:rPr>
          <w:rFonts w:ascii="Times New Roman" w:hAnsi="Times New Roman"/>
          <w:color w:val="333333"/>
          <w:sz w:val="24"/>
          <w:szCs w:val="24"/>
        </w:rPr>
        <w:t>Вес: </w:t>
      </w:r>
      <w:r w:rsidRPr="004F294C">
        <w:rPr>
          <w:rStyle w:val="a5"/>
          <w:rFonts w:ascii="Times New Roman" w:hAnsi="Times New Roman"/>
          <w:color w:val="333333"/>
          <w:sz w:val="24"/>
          <w:szCs w:val="24"/>
        </w:rPr>
        <w:t>350 г</w:t>
      </w:r>
    </w:p>
    <w:p w:rsidR="00A525F7" w:rsidRPr="004F294C" w:rsidRDefault="00A525F7" w:rsidP="00A525F7">
      <w:pPr>
        <w:shd w:val="clear" w:color="auto" w:fill="FFFFFF"/>
        <w:spacing w:before="100" w:beforeAutospacing="1" w:after="120" w:line="240" w:lineRule="auto"/>
        <w:ind w:left="1080"/>
        <w:contextualSpacing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D0C02" w:rsidRPr="004F294C" w:rsidRDefault="002D0C02" w:rsidP="002D0C02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конструкции изделия возможны конструктивные </w:t>
      </w:r>
      <w:proofErr w:type="gramStart"/>
      <w:r>
        <w:rPr>
          <w:rFonts w:ascii="Times New Roman" w:hAnsi="Times New Roman"/>
          <w:sz w:val="24"/>
          <w:szCs w:val="24"/>
        </w:rPr>
        <w:t>изменения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приводящие к ухудшению технических характеристик.</w:t>
      </w:r>
    </w:p>
    <w:p w:rsidR="00DA4CB4" w:rsidRPr="004F294C" w:rsidRDefault="00A525F7" w:rsidP="00CF34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 w:rsidRPr="00CF34D9">
        <w:rPr>
          <w:rFonts w:ascii="Times New Roman" w:hAnsi="Times New Roman"/>
          <w:sz w:val="24"/>
          <w:szCs w:val="24"/>
        </w:rPr>
        <w:t>Маркировка.</w:t>
      </w:r>
      <w:r w:rsidR="00CF34D9">
        <w:rPr>
          <w:rFonts w:ascii="Times New Roman" w:hAnsi="Times New Roman"/>
          <w:sz w:val="24"/>
          <w:szCs w:val="24"/>
        </w:rPr>
        <w:t xml:space="preserve"> </w:t>
      </w:r>
      <w:r w:rsidRPr="004F294C">
        <w:rPr>
          <w:rFonts w:ascii="Times New Roman" w:hAnsi="Times New Roman"/>
          <w:sz w:val="24"/>
          <w:szCs w:val="24"/>
        </w:rPr>
        <w:t xml:space="preserve">На аверсе изделия нанесено: 1. Верх (направление использования). 2.  </w:t>
      </w:r>
      <w:r w:rsidR="00DA4CB4" w:rsidRPr="004F294C">
        <w:rPr>
          <w:rFonts w:ascii="Times New Roman" w:hAnsi="Times New Roman"/>
          <w:sz w:val="24"/>
          <w:szCs w:val="24"/>
        </w:rPr>
        <w:t xml:space="preserve">Схема заправки верёвки. </w:t>
      </w:r>
    </w:p>
    <w:p w:rsidR="00A525F7" w:rsidRDefault="00A525F7" w:rsidP="00A525F7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На реверсе нанесено: 1. Название устройства. 2. </w:t>
      </w:r>
      <w:r w:rsidR="00DA4CB4" w:rsidRPr="004F294C">
        <w:rPr>
          <w:rFonts w:ascii="Times New Roman" w:hAnsi="Times New Roman"/>
          <w:sz w:val="24"/>
          <w:szCs w:val="24"/>
        </w:rPr>
        <w:t xml:space="preserve">Торговая марка. </w:t>
      </w:r>
      <w:r w:rsidRPr="004F294C">
        <w:rPr>
          <w:rFonts w:ascii="Times New Roman" w:hAnsi="Times New Roman"/>
          <w:sz w:val="24"/>
          <w:szCs w:val="24"/>
        </w:rPr>
        <w:t>3. Серийный номер. 4. Допустимые диаметры веревки. 5. Соответствующий стандарт (стандарты) и год его публикации 6. Соответствие Техническому регламенту.</w:t>
      </w:r>
      <w:r w:rsidR="00DA4CB4" w:rsidRPr="004F294C">
        <w:rPr>
          <w:rFonts w:ascii="Times New Roman" w:hAnsi="Times New Roman"/>
          <w:sz w:val="24"/>
          <w:szCs w:val="24"/>
        </w:rPr>
        <w:t xml:space="preserve"> 7. Год и месяц производства. 8. Информационный знак о необходимости ознакомиться с инструкцией перед использованием. 9. Максимальная расчётная нагрузка и предельные нагрузки.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Правила использования и рекомендации по эксплуатации</w:t>
      </w:r>
    </w:p>
    <w:p w:rsidR="00837D9D" w:rsidRPr="004F294C" w:rsidRDefault="00837D9D" w:rsidP="002D0C02">
      <w:pPr>
        <w:rPr>
          <w:rFonts w:ascii="Times New Roman" w:eastAsia="Courier New" w:hAnsi="Times New Roman"/>
          <w:sz w:val="24"/>
          <w:szCs w:val="24"/>
        </w:rPr>
      </w:pPr>
      <w:r w:rsidRPr="004F294C">
        <w:rPr>
          <w:rFonts w:ascii="Times New Roman" w:eastAsia="Courier New" w:hAnsi="Times New Roman"/>
          <w:sz w:val="24"/>
          <w:szCs w:val="24"/>
        </w:rPr>
        <w:t>В канатных системах доступа устройства позиционирования на канатах используют в комбинации с анкерными канатами, которые могут быть рабочими канатами или канатами обеспечения безопасности, как правило, изготовленными из канатов, соответствующих типу</w:t>
      </w:r>
      <w:proofErr w:type="gramStart"/>
      <w:r w:rsidRPr="004F294C">
        <w:rPr>
          <w:rFonts w:ascii="Times New Roman" w:eastAsia="Courier New" w:hAnsi="Times New Roman"/>
          <w:sz w:val="24"/>
          <w:szCs w:val="24"/>
        </w:rPr>
        <w:t xml:space="preserve"> А</w:t>
      </w:r>
      <w:proofErr w:type="gramEnd"/>
      <w:r w:rsidRPr="004F294C">
        <w:rPr>
          <w:rFonts w:ascii="Times New Roman" w:eastAsia="Courier New" w:hAnsi="Times New Roman"/>
          <w:sz w:val="24"/>
          <w:szCs w:val="24"/>
        </w:rPr>
        <w:t xml:space="preserve"> согласно ЕН 1891. По своему применению устройства позиционирования на канатах соединяют привязи для сидячего положения (см. ЕН 813) или страховочные привязи (см. ЕН 361) с рабочими канатами или канатами обеспечения безопасности. Устройства предназначены обеспечивать доступ к рабочему месту, выход на поверхность площадки и изменение в рабочей позиции, предоставлять опору и защищать от падения с высоты.</w:t>
      </w:r>
    </w:p>
    <w:p w:rsidR="00837D9D" w:rsidRPr="004F294C" w:rsidRDefault="00837D9D" w:rsidP="002D0C02">
      <w:pPr>
        <w:rPr>
          <w:rFonts w:ascii="Times New Roman" w:eastAsia="Courier New" w:hAnsi="Times New Roman"/>
          <w:sz w:val="24"/>
          <w:szCs w:val="24"/>
        </w:rPr>
      </w:pPr>
      <w:r w:rsidRPr="004F294C">
        <w:rPr>
          <w:rFonts w:ascii="Times New Roman" w:eastAsia="Courier New" w:hAnsi="Times New Roman"/>
          <w:sz w:val="24"/>
          <w:szCs w:val="24"/>
        </w:rPr>
        <w:lastRenderedPageBreak/>
        <w:t>В системе канатного доступа пользователя всегда следует защищать с помощью устройства позиционирования типа</w:t>
      </w:r>
      <w:proofErr w:type="gramStart"/>
      <w:r w:rsidRPr="004F294C">
        <w:rPr>
          <w:rFonts w:ascii="Times New Roman" w:eastAsia="Courier New" w:hAnsi="Times New Roman"/>
          <w:sz w:val="24"/>
          <w:szCs w:val="24"/>
        </w:rPr>
        <w:t xml:space="preserve"> А</w:t>
      </w:r>
      <w:proofErr w:type="gramEnd"/>
      <w:r w:rsidRPr="004F294C">
        <w:rPr>
          <w:rFonts w:ascii="Times New Roman" w:eastAsia="Courier New" w:hAnsi="Times New Roman"/>
          <w:sz w:val="24"/>
          <w:szCs w:val="24"/>
        </w:rPr>
        <w:t>, подсоединенного к канату обеспечения безопасности, и такого же устройства типа В или С, соединенного с рабочим канатом. Два устройства позиционирования на канатах с их соответствующим анкерным канатом являются компонентами системы защиты. Принципиально важно для безопасного использования системы канатного доступа, чтобы пользователь был всегда присоединен к обоим анкерным канатам без какой-либо слабины в анкерных канатах или соединительных стропах.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Внимание! Данные правила и рекомендации </w:t>
      </w:r>
      <w:r w:rsidRPr="004F294C">
        <w:rPr>
          <w:rFonts w:ascii="Times New Roman" w:hAnsi="Times New Roman"/>
          <w:sz w:val="24"/>
          <w:szCs w:val="24"/>
        </w:rPr>
        <w:t xml:space="preserve">представляют только некоторые правильные способы и техники использования снаряжения.  А так же информируют только о некоторых потенциальных рисках, связанных с использованием снаряжения. Невозможно описать все возможные способы использования и все возможные риски. Поэтому необходимо помнить, что  лично пользователь несет ответственность за соблюдение всех мер предосторожности и за правильное использование своего снаряжения. Деятельность, связанная с использованием данного снаряжения, опасна по своей природе. 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Перед использованием данного снаряжения вы должны: </w:t>
      </w:r>
    </w:p>
    <w:p w:rsidR="00A525F7" w:rsidRPr="004F294C" w:rsidRDefault="00A525F7" w:rsidP="00114803">
      <w:pPr>
        <w:pStyle w:val="aa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hAnsi="Times New Roman"/>
          <w:sz w:val="24"/>
          <w:szCs w:val="24"/>
        </w:rPr>
        <w:t xml:space="preserve">Прочитать и понять все инструкции по эксплуатации. </w:t>
      </w:r>
    </w:p>
    <w:p w:rsidR="00A525F7" w:rsidRPr="004F294C" w:rsidRDefault="00A525F7" w:rsidP="00114803">
      <w:pPr>
        <w:pStyle w:val="aa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hAnsi="Times New Roman"/>
          <w:sz w:val="24"/>
          <w:szCs w:val="24"/>
        </w:rPr>
        <w:t xml:space="preserve">Пройти специальную подготовку по применению данного снаряжения. </w:t>
      </w:r>
    </w:p>
    <w:p w:rsidR="00A525F7" w:rsidRPr="004F294C" w:rsidRDefault="00A525F7" w:rsidP="00114803">
      <w:pPr>
        <w:pStyle w:val="aa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вашего снаряжения и ограничениями по его применению. </w:t>
      </w:r>
    </w:p>
    <w:p w:rsidR="00A525F7" w:rsidRPr="004F294C" w:rsidRDefault="00A525F7" w:rsidP="00114803">
      <w:pPr>
        <w:pStyle w:val="aa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Осознать и принять возможные риски, связанные с использованием этого снаряжения. </w:t>
      </w:r>
    </w:p>
    <w:p w:rsidR="00A525F7" w:rsidRPr="004F294C" w:rsidRDefault="00A525F7" w:rsidP="00114803">
      <w:pPr>
        <w:pStyle w:val="aa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Вы должны иметь план спасательных работ и средства для быстрой его реализации на случай возникновения чрезвычайных ситуаций. 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>Игнорирование любого из этих предупреждений может привести к серьезным травмам и даже к смерти. Если вы не способны взять на себя ответственность за использование данного снаряжения или если вы не поняли инструкции по эксплуатации, не используйте данное снаряжение.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Перед каждым использованием убедитесь в отсутствии трещин, деформаций, отметин, следов износа и коррозии и т.д. Проверьте состояние корпуса, присоединительных отверстий, </w:t>
      </w:r>
      <w:r w:rsidR="00112C77" w:rsidRPr="004F294C">
        <w:rPr>
          <w:rFonts w:ascii="Times New Roman" w:hAnsi="Times New Roman"/>
          <w:sz w:val="24"/>
          <w:szCs w:val="24"/>
        </w:rPr>
        <w:t>состояние упоров и прочее</w:t>
      </w:r>
      <w:r w:rsidRPr="004F294C">
        <w:rPr>
          <w:rFonts w:ascii="Times New Roman" w:hAnsi="Times New Roman"/>
          <w:sz w:val="24"/>
          <w:szCs w:val="24"/>
        </w:rPr>
        <w:t xml:space="preserve">. Убедитесь, что </w:t>
      </w:r>
      <w:r w:rsidR="00112C77" w:rsidRPr="004F294C">
        <w:rPr>
          <w:rFonts w:ascii="Times New Roman" w:hAnsi="Times New Roman"/>
          <w:sz w:val="24"/>
          <w:szCs w:val="24"/>
        </w:rPr>
        <w:t xml:space="preserve">ролик-эксцентрик </w:t>
      </w:r>
      <w:r w:rsidRPr="004F294C">
        <w:rPr>
          <w:rFonts w:ascii="Times New Roman" w:hAnsi="Times New Roman"/>
          <w:sz w:val="24"/>
          <w:szCs w:val="24"/>
        </w:rPr>
        <w:t xml:space="preserve"> подвижен и функционирует правильно. </w:t>
      </w:r>
      <w:r w:rsidR="00112C77" w:rsidRPr="004F294C">
        <w:rPr>
          <w:rFonts w:ascii="Times New Roman" w:hAnsi="Times New Roman"/>
          <w:sz w:val="24"/>
          <w:szCs w:val="24"/>
        </w:rPr>
        <w:t>Механизм открытия-закрытия рукояти работает штатно</w:t>
      </w:r>
      <w:r w:rsidRPr="004F294C">
        <w:rPr>
          <w:rFonts w:ascii="Times New Roman" w:hAnsi="Times New Roman"/>
          <w:sz w:val="24"/>
          <w:szCs w:val="24"/>
        </w:rPr>
        <w:t xml:space="preserve">. 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Во время каждого использования необходимо  следить не только за состоянием  снаряжения, но  и его за присоединением его к другим элементам системы. Убедитесь в том, что все элементы снаряжения правильно расположены друг относительно друга.  Особое внимание уделите наличию посторонних предметам, которые могут помешать правильной работе кулачка-прижима и к предметам, за которые может зацепиться </w:t>
      </w:r>
      <w:r w:rsidR="00112C77" w:rsidRPr="004F294C">
        <w:rPr>
          <w:rFonts w:ascii="Times New Roman" w:hAnsi="Times New Roman"/>
          <w:sz w:val="24"/>
          <w:szCs w:val="24"/>
        </w:rPr>
        <w:t>рукоять устройства</w:t>
      </w:r>
      <w:r w:rsidRPr="004F294C">
        <w:rPr>
          <w:rFonts w:ascii="Times New Roman" w:hAnsi="Times New Roman"/>
          <w:sz w:val="24"/>
          <w:szCs w:val="24"/>
        </w:rPr>
        <w:t xml:space="preserve">, вызвав </w:t>
      </w:r>
      <w:r w:rsidR="00112C77" w:rsidRPr="004F294C">
        <w:rPr>
          <w:rFonts w:ascii="Times New Roman" w:hAnsi="Times New Roman"/>
          <w:sz w:val="24"/>
          <w:szCs w:val="24"/>
        </w:rPr>
        <w:t>несанкционированный спуск</w:t>
      </w:r>
      <w:r w:rsidRPr="004F294C">
        <w:rPr>
          <w:rFonts w:ascii="Times New Roman" w:hAnsi="Times New Roman"/>
          <w:sz w:val="24"/>
          <w:szCs w:val="24"/>
        </w:rPr>
        <w:t xml:space="preserve">. </w:t>
      </w:r>
    </w:p>
    <w:p w:rsidR="00112C77" w:rsidRPr="00112C77" w:rsidRDefault="00112C77" w:rsidP="00112C77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Подготовка к работе спускового устройства:</w:t>
      </w:r>
    </w:p>
    <w:p w:rsidR="00112C77" w:rsidRPr="00112C77" w:rsidRDefault="00112C77" w:rsidP="001148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Заправить рабочую веревку в устройство. Для этого за рукоять развернуть на оси вращения ролик-эксцентрик устройства до зрительного увеличения щели между эксцентриком и распорной планкой до размера, достаточного, чтобы завести петлю рабочей верёвки между распорной планкой и щекой устройства.</w:t>
      </w:r>
    </w:p>
    <w:p w:rsidR="00112C77" w:rsidRPr="00112C77" w:rsidRDefault="00112C77" w:rsidP="001148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Обернуть верёвку вокруг подвижного эксцентрика. Для удобства заправки рукоять спускового устройства нажать и удерживать до окончания заправки верёвки.</w:t>
      </w:r>
    </w:p>
    <w:p w:rsidR="00112C77" w:rsidRPr="00112C77" w:rsidRDefault="00112C77" w:rsidP="001148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Вернуть ролик до упора в верёвку.</w:t>
      </w:r>
    </w:p>
    <w:p w:rsidR="00112C77" w:rsidRPr="00112C77" w:rsidRDefault="00112C77" w:rsidP="001148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Продеть карабин через отверстие в ролике.</w:t>
      </w:r>
    </w:p>
    <w:p w:rsidR="00112C77" w:rsidRPr="00112C77" w:rsidRDefault="00112C77" w:rsidP="001148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После закрепления устройства на страховочной верёвке необходимо проверить правильность его установки и функционирование путём резкого приложения нагрузки к карабину в сторону, противоположную направлению подъема.</w:t>
      </w:r>
    </w:p>
    <w:p w:rsidR="00112C77" w:rsidRPr="00112C77" w:rsidRDefault="00112C77" w:rsidP="001148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Карабин, в свою очередь, присоединить к лямочному поясу, страховочной системе, </w:t>
      </w:r>
      <w:proofErr w:type="spellStart"/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сидушке</w:t>
      </w:r>
      <w:proofErr w:type="spellEnd"/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анкеру либо другому необходимому снаряжению </w:t>
      </w:r>
      <w:proofErr w:type="spellStart"/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промальпиниста</w:t>
      </w:r>
      <w:proofErr w:type="spellEnd"/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использовании устройства </w:t>
      </w:r>
      <w:r w:rsidRPr="004F29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муфта карабина должна быть зафиксирована</w:t>
      </w:r>
      <w:r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:rsidR="00112C77" w:rsidRPr="00112C77" w:rsidRDefault="00A525F7" w:rsidP="00114803">
      <w:pPr>
        <w:pStyle w:val="a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Проверить правильность заправки верёвки контрольным </w:t>
      </w:r>
      <w:proofErr w:type="spellStart"/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нагружением</w:t>
      </w:r>
      <w:proofErr w:type="spellEnd"/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112C77"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112C77" w:rsidRPr="00112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пусковое устройство готово к использованию.</w:t>
      </w:r>
    </w:p>
    <w:p w:rsidR="00A525F7" w:rsidRPr="004F294C" w:rsidRDefault="00114803" w:rsidP="00A525F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95" name="Рисунок 95" descr="https://krok.biz/image/cache/data/spuskovie_ustroistva/Promalp_FEDYA_skladnoy_standartniy_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krok.biz/image/cache/data/spuskovie_ustroistva/Promalp_FEDYA_skladnoy_standartniy_1-800x8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A6C" w:rsidRPr="00E82A6C">
        <w:t xml:space="preserve"> </w:t>
      </w:r>
      <w:r w:rsidR="00E82A6C">
        <w:rPr>
          <w:noProof/>
          <w:lang w:eastAsia="ru-RU"/>
        </w:rPr>
        <w:drawing>
          <wp:inline distT="0" distB="0" distL="0" distR="0">
            <wp:extent cx="1685925" cy="1685925"/>
            <wp:effectExtent l="19050" t="0" r="9525" b="0"/>
            <wp:docPr id="4" name="Рисунок 3" descr="https://krok.biz/image/cache/data/spuskovie_ustroistva/SU_FEDOR_Avtomat_12_standartniy_7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ok.biz/image/cache/data/spuskovie_ustroistva/SU_FEDOR_Avtomat_12_standartniy_7-800x8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12" cy="168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2F9D"/>
          <w:sz w:val="24"/>
          <w:szCs w:val="24"/>
          <w:lang w:eastAsia="ru-RU"/>
        </w:rPr>
        <w:drawing>
          <wp:inline distT="0" distB="0" distL="0" distR="0">
            <wp:extent cx="1323975" cy="1436997"/>
            <wp:effectExtent l="19050" t="0" r="9525" b="0"/>
            <wp:docPr id="167" name="Рисунок 167" descr="Спусковое устройство «Промальп ФЕДЯ»">
              <a:hlinkClick xmlns:a="http://schemas.openxmlformats.org/drawingml/2006/main" r:id="rId18" tooltip="&quot;Фото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Спусковое устройство «Промальп ФЕДЯ»">
                      <a:hlinkClick r:id="rId18" tooltip="&quot;Фото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3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F7" w:rsidRPr="004F294C" w:rsidRDefault="00A525F7" w:rsidP="00A525F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</w:t>
      </w:r>
      <w:r w:rsidR="00CF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Заправка верёвки и работа </w:t>
      </w:r>
      <w:r w:rsidR="000D48B4"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 «Федя</w:t>
      </w: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873960" w:rsidRPr="004F294C" w:rsidRDefault="00873960" w:rsidP="00873960">
      <w:pPr>
        <w:pStyle w:val="a4"/>
        <w:shd w:val="clear" w:color="auto" w:fill="FFFFFF"/>
        <w:spacing w:before="0" w:beforeAutospacing="0" w:after="300" w:afterAutospacing="0"/>
        <w:rPr>
          <w:rStyle w:val="caps"/>
          <w:b/>
          <w:bCs/>
          <w:color w:val="000000"/>
        </w:rPr>
      </w:pPr>
      <w:r w:rsidRPr="004F294C">
        <w:rPr>
          <w:color w:val="000000"/>
        </w:rPr>
        <w:t>Совместно со </w:t>
      </w:r>
      <w:r w:rsidRPr="004F294C">
        <w:rPr>
          <w:rStyle w:val="a6"/>
          <w:color w:val="000000"/>
        </w:rPr>
        <w:t>спусковым устройством «</w:t>
      </w:r>
      <w:proofErr w:type="spellStart"/>
      <w:r w:rsidRPr="004F294C">
        <w:rPr>
          <w:rStyle w:val="a6"/>
          <w:color w:val="000000"/>
        </w:rPr>
        <w:t>Промальп</w:t>
      </w:r>
      <w:proofErr w:type="spellEnd"/>
      <w:r w:rsidRPr="004F294C">
        <w:rPr>
          <w:rStyle w:val="a6"/>
          <w:color w:val="000000"/>
        </w:rPr>
        <w:t> </w:t>
      </w:r>
      <w:r w:rsidRPr="004F294C">
        <w:rPr>
          <w:rStyle w:val="caps"/>
          <w:i/>
          <w:iCs/>
          <w:color w:val="000000"/>
        </w:rPr>
        <w:t>ФЕДЯ</w:t>
      </w:r>
      <w:r w:rsidRPr="004F294C">
        <w:rPr>
          <w:rStyle w:val="a6"/>
          <w:color w:val="000000"/>
        </w:rPr>
        <w:t>»</w:t>
      </w:r>
      <w:r w:rsidRPr="004F294C">
        <w:rPr>
          <w:color w:val="000000"/>
        </w:rPr>
        <w:t> рекомендуется использовать альпинистский карабин в форме овала или груши, подходящего размера. </w:t>
      </w:r>
      <w:r w:rsidRPr="004F294C">
        <w:rPr>
          <w:rStyle w:val="a5"/>
          <w:color w:val="000000"/>
        </w:rPr>
        <w:t>Использование карабина в форме трапеции или треугольника приводит к боковой отгибающей нагрузке на клюв карабина, что очень опасно!</w:t>
      </w:r>
      <w:r w:rsidRPr="004F294C">
        <w:rPr>
          <w:rStyle w:val="caps"/>
          <w:b/>
          <w:bCs/>
          <w:color w:val="000000"/>
        </w:rPr>
        <w:t xml:space="preserve"> </w:t>
      </w:r>
    </w:p>
    <w:p w:rsidR="00873960" w:rsidRPr="004F294C" w:rsidRDefault="00873960" w:rsidP="00873960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rStyle w:val="caps"/>
          <w:b/>
          <w:bCs/>
          <w:color w:val="000000"/>
        </w:rPr>
        <w:t>ВНИМАНИЕ</w:t>
      </w:r>
      <w:r w:rsidRPr="004F294C">
        <w:rPr>
          <w:rStyle w:val="a5"/>
          <w:color w:val="000000"/>
        </w:rPr>
        <w:t>!!! Применять с устройством карабин без муфты опасно для жизни!!!</w:t>
      </w:r>
      <w:r w:rsidRPr="004F294C">
        <w:rPr>
          <w:rStyle w:val="caps"/>
          <w:b/>
          <w:bCs/>
          <w:color w:val="000000"/>
        </w:rPr>
        <w:t xml:space="preserve"> ОПАСНО</w:t>
      </w:r>
      <w:r w:rsidRPr="004F294C">
        <w:rPr>
          <w:rStyle w:val="a5"/>
          <w:color w:val="000000"/>
        </w:rPr>
        <w:t> использовать при спуске вспомогательное отверстие, поскольку при таком креплении есть опасность выпадения веревки из устройства!</w:t>
      </w:r>
    </w:p>
    <w:p w:rsidR="00D24C9B" w:rsidRDefault="00D24C9B" w:rsidP="00D24C9B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33800" cy="3733800"/>
            <wp:effectExtent l="19050" t="0" r="0" b="0"/>
            <wp:docPr id="6" name="Рисунок 6" descr="C:\Users\Пользователь\Downloads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MyCollages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9B" w:rsidRDefault="00D24C9B" w:rsidP="00D24C9B">
      <w:pPr>
        <w:pStyle w:val="a4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  <w:r>
        <w:rPr>
          <w:color w:val="000000"/>
        </w:rPr>
        <w:t>Рис. 6. Заправка спусковой верёвки без снятия с рабочего карабина.</w:t>
      </w:r>
    </w:p>
    <w:p w:rsidR="00D24C9B" w:rsidRDefault="00D24C9B" w:rsidP="00D24C9B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lastRenderedPageBreak/>
        <w:t xml:space="preserve">СУ позволяет заправлять спусковую верёвку без снятия с рабочего карабина. Но если вы заправляете или снимаете СУ с рабочей верёвки без использования главного присоединительного карабина, то перед такими манипуляциями </w:t>
      </w:r>
      <w:r w:rsidRPr="004F294C">
        <w:rPr>
          <w:rStyle w:val="a5"/>
          <w:color w:val="000000"/>
        </w:rPr>
        <w:t xml:space="preserve">всегда присоединяйте устройство к </w:t>
      </w:r>
      <w:proofErr w:type="spellStart"/>
      <w:r w:rsidRPr="004F294C">
        <w:rPr>
          <w:rStyle w:val="a5"/>
          <w:color w:val="000000"/>
        </w:rPr>
        <w:t>самостраховочному</w:t>
      </w:r>
      <w:proofErr w:type="spellEnd"/>
      <w:r w:rsidRPr="004F294C">
        <w:rPr>
          <w:rStyle w:val="a5"/>
          <w:color w:val="000000"/>
        </w:rPr>
        <w:t xml:space="preserve"> усу</w:t>
      </w:r>
      <w:r w:rsidRPr="004F294C">
        <w:rPr>
          <w:color w:val="000000"/>
        </w:rPr>
        <w:t xml:space="preserve"> (карабином уса в отверстие в рукояти устройства или во вспомогательное отверстие в щеке </w:t>
      </w:r>
      <w:proofErr w:type="spellStart"/>
      <w:r w:rsidRPr="004F294C">
        <w:rPr>
          <w:color w:val="000000"/>
        </w:rPr>
        <w:t>автоблоканта</w:t>
      </w:r>
      <w:proofErr w:type="spellEnd"/>
      <w:r>
        <w:rPr>
          <w:color w:val="000000"/>
        </w:rPr>
        <w:t>). Это предохранит вас от случайной потери в</w:t>
      </w:r>
      <w:r w:rsidRPr="004F294C">
        <w:rPr>
          <w:color w:val="000000"/>
        </w:rPr>
        <w:t>ашего спускового устройства!</w:t>
      </w:r>
      <w:r>
        <w:rPr>
          <w:color w:val="000000"/>
        </w:rPr>
        <w:t xml:space="preserve"> </w:t>
      </w:r>
    </w:p>
    <w:p w:rsidR="00873960" w:rsidRPr="004F294C" w:rsidRDefault="00873960" w:rsidP="00873960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color w:val="000000"/>
        </w:rPr>
        <w:t>В связи с тем, что спусковое устройство изготавливается в стальном исполнении, </w:t>
      </w:r>
      <w:r w:rsidRPr="004F294C">
        <w:rPr>
          <w:rStyle w:val="a5"/>
          <w:color w:val="000000"/>
        </w:rPr>
        <w:t>спусковое устройство нельзя использовать для продолжительных спусков со скоростью более 3 м/с</w:t>
      </w:r>
      <w:r w:rsidRPr="004F294C">
        <w:rPr>
          <w:color w:val="000000"/>
        </w:rPr>
        <w:t>! Так как сталь имеет плохую теплопроводность, то нагревание вследствие поглощения энергии спуска трущихся о верёвку составляющих устройства может привести к оплавлению веревки! По этой же причине </w:t>
      </w:r>
      <w:r w:rsidRPr="004F294C">
        <w:rPr>
          <w:rStyle w:val="a5"/>
          <w:color w:val="000000"/>
        </w:rPr>
        <w:t>использование спускового устройства « </w:t>
      </w:r>
      <w:r w:rsidRPr="004F294C">
        <w:rPr>
          <w:rStyle w:val="caps"/>
          <w:b/>
          <w:bCs/>
          <w:color w:val="000000"/>
        </w:rPr>
        <w:t>Ф</w:t>
      </w:r>
      <w:r w:rsidR="004F294C">
        <w:rPr>
          <w:rStyle w:val="caps"/>
          <w:b/>
          <w:bCs/>
          <w:color w:val="000000"/>
        </w:rPr>
        <w:t>едя</w:t>
      </w:r>
      <w:r w:rsidRPr="004F294C">
        <w:rPr>
          <w:rStyle w:val="a5"/>
          <w:color w:val="000000"/>
        </w:rPr>
        <w:t>» в качестве страховочного устройства — ограничено</w:t>
      </w:r>
      <w:r w:rsidRPr="004F294C">
        <w:rPr>
          <w:color w:val="000000"/>
        </w:rPr>
        <w:t>!</w:t>
      </w:r>
    </w:p>
    <w:p w:rsidR="00873960" w:rsidRPr="004F294C" w:rsidRDefault="00873960" w:rsidP="00873960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proofErr w:type="spellStart"/>
      <w:r w:rsidRPr="004F294C">
        <w:rPr>
          <w:color w:val="000000"/>
        </w:rPr>
        <w:t>Автоблокант</w:t>
      </w:r>
      <w:proofErr w:type="spellEnd"/>
      <w:r w:rsidRPr="004F294C">
        <w:rPr>
          <w:color w:val="000000"/>
        </w:rPr>
        <w:t xml:space="preserve"> можно использовать как простейший блок со стопором для поднятия небольших грузов массой </w:t>
      </w:r>
      <w:r w:rsidRPr="004F294C">
        <w:rPr>
          <w:rStyle w:val="a5"/>
          <w:color w:val="000000"/>
        </w:rPr>
        <w:t>до 400 кг</w:t>
      </w:r>
      <w:r w:rsidRPr="004F294C">
        <w:rPr>
          <w:color w:val="000000"/>
        </w:rPr>
        <w:t>, а также для организации полиспастов с результирующим усилием </w:t>
      </w:r>
      <w:r w:rsidRPr="004F294C">
        <w:rPr>
          <w:rStyle w:val="a5"/>
          <w:color w:val="000000"/>
        </w:rPr>
        <w:t xml:space="preserve">не более 4 </w:t>
      </w:r>
      <w:proofErr w:type="spellStart"/>
      <w:r w:rsidRPr="004F294C">
        <w:rPr>
          <w:rStyle w:val="a5"/>
          <w:color w:val="000000"/>
        </w:rPr>
        <w:t>kN</w:t>
      </w:r>
      <w:proofErr w:type="spellEnd"/>
      <w:r w:rsidRPr="004F294C">
        <w:rPr>
          <w:color w:val="000000"/>
        </w:rPr>
        <w:t>! </w:t>
      </w:r>
      <w:r w:rsidRPr="004F294C">
        <w:rPr>
          <w:rStyle w:val="a5"/>
          <w:color w:val="000000"/>
        </w:rPr>
        <w:t>После того верёвка начинает проскальзывать в устройстве (травить).</w:t>
      </w:r>
    </w:p>
    <w:p w:rsidR="00873960" w:rsidRPr="004F294C" w:rsidRDefault="00873960" w:rsidP="00873960">
      <w:pPr>
        <w:pStyle w:val="a4"/>
        <w:shd w:val="clear" w:color="auto" w:fill="FFFFFF"/>
        <w:spacing w:before="0" w:beforeAutospacing="0" w:after="300" w:afterAutospacing="0"/>
        <w:rPr>
          <w:rStyle w:val="a5"/>
          <w:color w:val="000000"/>
        </w:rPr>
      </w:pPr>
      <w:r w:rsidRPr="004F294C">
        <w:rPr>
          <w:color w:val="000000"/>
        </w:rPr>
        <w:t>При динамическом рывке спусковое устройство «</w:t>
      </w:r>
      <w:proofErr w:type="spellStart"/>
      <w:r w:rsidRPr="004F294C">
        <w:rPr>
          <w:color w:val="000000"/>
        </w:rPr>
        <w:t>Промальп</w:t>
      </w:r>
      <w:proofErr w:type="spellEnd"/>
      <w:r w:rsidRPr="004F294C">
        <w:rPr>
          <w:color w:val="000000"/>
        </w:rPr>
        <w:t> </w:t>
      </w:r>
      <w:r w:rsidRPr="004F294C">
        <w:rPr>
          <w:rStyle w:val="caps"/>
          <w:color w:val="000000"/>
        </w:rPr>
        <w:t>ФЕДЯ</w:t>
      </w:r>
      <w:r w:rsidRPr="004F294C">
        <w:rPr>
          <w:color w:val="000000"/>
        </w:rPr>
        <w:t>» постепенно гасит энергию рывка, проскальзывая вдоль верёвки до полной остановки, являясь своеобразным компенсатором-амортизатором. Наличие такого «тормозного пути» от 30 до 50–60 мм в зависимости от фактора падения и состоянии верёвки </w:t>
      </w:r>
      <w:r w:rsidRPr="004F294C">
        <w:rPr>
          <w:rStyle w:val="a5"/>
          <w:color w:val="000000"/>
        </w:rPr>
        <w:t xml:space="preserve">не позволяет силе рывка превысить граничную величину в 4 </w:t>
      </w:r>
      <w:proofErr w:type="spellStart"/>
      <w:r w:rsidRPr="004F294C">
        <w:rPr>
          <w:rStyle w:val="a5"/>
          <w:color w:val="000000"/>
        </w:rPr>
        <w:t>kN</w:t>
      </w:r>
      <w:proofErr w:type="spellEnd"/>
      <w:r w:rsidRPr="004F294C">
        <w:rPr>
          <w:rStyle w:val="a5"/>
          <w:color w:val="000000"/>
        </w:rPr>
        <w:t>, после которой рвётся оплетка рабочей верёвки. Это подтверждено испытаниями производителя: «</w:t>
      </w:r>
      <w:proofErr w:type="spellStart"/>
      <w:r w:rsidRPr="004F294C">
        <w:rPr>
          <w:rStyle w:val="a5"/>
          <w:color w:val="000000"/>
        </w:rPr>
        <w:t>Промальп</w:t>
      </w:r>
      <w:proofErr w:type="spellEnd"/>
      <w:r w:rsidRPr="004F294C">
        <w:rPr>
          <w:rStyle w:val="a5"/>
          <w:color w:val="000000"/>
        </w:rPr>
        <w:t> </w:t>
      </w:r>
      <w:r w:rsidRPr="004F294C">
        <w:rPr>
          <w:rStyle w:val="caps"/>
          <w:b/>
          <w:bCs/>
          <w:color w:val="000000"/>
        </w:rPr>
        <w:t>ФЕДЯ</w:t>
      </w:r>
      <w:r w:rsidRPr="004F294C">
        <w:rPr>
          <w:rStyle w:val="a5"/>
          <w:color w:val="000000"/>
        </w:rPr>
        <w:t>» — на веревке диаметром 10 мм выдержал рывок груза массой 100 кг с фактором падения два (F=2)</w:t>
      </w:r>
      <w:r w:rsidR="002D0C02">
        <w:rPr>
          <w:rStyle w:val="a5"/>
          <w:color w:val="000000"/>
        </w:rPr>
        <w:t xml:space="preserve"> на стропе длиной один метр</w:t>
      </w:r>
      <w:r w:rsidRPr="004F294C">
        <w:rPr>
          <w:rStyle w:val="a5"/>
          <w:color w:val="000000"/>
        </w:rPr>
        <w:t xml:space="preserve">! </w:t>
      </w:r>
    </w:p>
    <w:p w:rsidR="00873960" w:rsidRPr="004F294C" w:rsidRDefault="00873960" w:rsidP="00873960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4F294C">
        <w:rPr>
          <w:color w:val="000000"/>
        </w:rPr>
        <w:t>При использовании с другим зажимом спусковое устройство может быть использовано для подъема по верёвке в безопорном пространстве.</w:t>
      </w:r>
      <w:r w:rsidR="004F294C" w:rsidRPr="004F294C">
        <w:rPr>
          <w:color w:val="000000"/>
        </w:rPr>
        <w:t xml:space="preserve"> </w:t>
      </w:r>
      <w:r w:rsidRPr="004F294C">
        <w:rPr>
          <w:color w:val="000000"/>
        </w:rPr>
        <w:t xml:space="preserve">Благодаря использованию в </w:t>
      </w:r>
      <w:proofErr w:type="spellStart"/>
      <w:r w:rsidRPr="004F294C">
        <w:rPr>
          <w:color w:val="000000"/>
        </w:rPr>
        <w:t>автоблоканте</w:t>
      </w:r>
      <w:proofErr w:type="spellEnd"/>
      <w:r w:rsidRPr="004F294C">
        <w:rPr>
          <w:color w:val="000000"/>
        </w:rPr>
        <w:t xml:space="preserve"> </w:t>
      </w:r>
      <w:r w:rsidR="004F294C" w:rsidRPr="004F294C">
        <w:rPr>
          <w:color w:val="000000"/>
        </w:rPr>
        <w:t xml:space="preserve">круглого </w:t>
      </w:r>
      <w:r w:rsidRPr="004F294C">
        <w:rPr>
          <w:color w:val="000000"/>
        </w:rPr>
        <w:t>ролика</w:t>
      </w:r>
      <w:r w:rsidR="004F294C" w:rsidRPr="004F294C">
        <w:rPr>
          <w:color w:val="000000"/>
        </w:rPr>
        <w:t xml:space="preserve">-эксцентрика </w:t>
      </w:r>
      <w:r w:rsidRPr="004F294C">
        <w:rPr>
          <w:color w:val="000000"/>
        </w:rPr>
        <w:t xml:space="preserve"> вместо эксцентрика </w:t>
      </w:r>
      <w:r w:rsidR="004F294C" w:rsidRPr="004F294C">
        <w:rPr>
          <w:color w:val="000000"/>
        </w:rPr>
        <w:t xml:space="preserve">сложной формы </w:t>
      </w:r>
      <w:r w:rsidRPr="004F294C">
        <w:rPr>
          <w:color w:val="000000"/>
        </w:rPr>
        <w:t>устройство «</w:t>
      </w:r>
      <w:proofErr w:type="spellStart"/>
      <w:r w:rsidRPr="004F294C">
        <w:rPr>
          <w:color w:val="000000"/>
        </w:rPr>
        <w:t>Промальп</w:t>
      </w:r>
      <w:proofErr w:type="spellEnd"/>
      <w:r w:rsidRPr="004F294C">
        <w:rPr>
          <w:color w:val="000000"/>
        </w:rPr>
        <w:t> </w:t>
      </w:r>
      <w:r w:rsidRPr="004F294C">
        <w:rPr>
          <w:rStyle w:val="caps"/>
          <w:color w:val="000000"/>
        </w:rPr>
        <w:t>ФЕДЯ</w:t>
      </w:r>
      <w:r w:rsidRPr="004F294C">
        <w:rPr>
          <w:color w:val="000000"/>
        </w:rPr>
        <w:t>» обладает очень малым коэффициентом силы трения веревки при использовании его для подъема.</w:t>
      </w:r>
    </w:p>
    <w:p w:rsidR="00873960" w:rsidRPr="004F294C" w:rsidRDefault="00114803" w:rsidP="00873960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2686050"/>
            <wp:effectExtent l="19050" t="0" r="9525" b="0"/>
            <wp:docPr id="173" name="Рисунок 4" descr="C:\Users\Пользователь\Downloads\Blok-rolik_ELEVON_7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Пользователь\Downloads\Blok-rolik_ELEVON_7-800x8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94C" w:rsidRPr="004F294C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2771775"/>
            <wp:effectExtent l="19050" t="0" r="9525" b="0"/>
            <wp:docPr id="175" name="Рисунок 175" descr="https://krok.biz/image/cache/data/spuskovie_ustroistva/SU_FEDOR_Avtomat_standartniy_9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krok.biz/image/cache/data/spuskovie_ustroistva/SU_FEDOR_Avtomat_standartniy_9-800x8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4C" w:rsidRPr="004F294C" w:rsidRDefault="004F294C" w:rsidP="004F294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Рис.</w:t>
      </w:r>
      <w:r w:rsidR="00CF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Автоблокант</w:t>
      </w:r>
      <w:proofErr w:type="spellEnd"/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«Федя»</w:t>
      </w:r>
      <w:r w:rsidR="002D0C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(слева) и «Фёдор»</w:t>
      </w: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0C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(справа) </w:t>
      </w:r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работе совместно с </w:t>
      </w:r>
      <w:proofErr w:type="spellStart"/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жумарами</w:t>
      </w:r>
      <w:proofErr w:type="spellEnd"/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самовытягивания</w:t>
      </w:r>
      <w:proofErr w:type="spellEnd"/>
      <w:r w:rsidRPr="004F29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(слева – при работе на одной верёвке, справа – при работе на двух верёвках «маятником»..</w:t>
      </w:r>
      <w:proofErr w:type="gramEnd"/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lastRenderedPageBreak/>
        <w:t>Никогда не поднимайтесь выше анкерной точки и избегайте появ</w:t>
      </w:r>
      <w:r w:rsidR="00112C77" w:rsidRPr="004F294C">
        <w:rPr>
          <w:rFonts w:ascii="Times New Roman" w:hAnsi="Times New Roman"/>
          <w:sz w:val="24"/>
          <w:szCs w:val="24"/>
        </w:rPr>
        <w:t>ления слабины (провиса) веревки.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Избегайте динамических рывков, которые могут повредить веревку. Избегайте или сократите к минимуму использование </w:t>
      </w:r>
      <w:r w:rsidR="00873960" w:rsidRPr="004F294C">
        <w:rPr>
          <w:rFonts w:ascii="Times New Roman" w:hAnsi="Times New Roman"/>
          <w:sz w:val="24"/>
          <w:szCs w:val="24"/>
        </w:rPr>
        <w:t>устройст</w:t>
      </w:r>
      <w:r w:rsidRPr="004F294C">
        <w:rPr>
          <w:rFonts w:ascii="Times New Roman" w:hAnsi="Times New Roman"/>
          <w:sz w:val="24"/>
          <w:szCs w:val="24"/>
        </w:rPr>
        <w:t xml:space="preserve">в на грязных или обледенелых веревках: это может быть небезопасным. 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 xml:space="preserve">Структурная анкерная точка, к которой крепится рабочий канат, должна быть расположена над рабочей зоной и обладать достаточной прочностью не менее 15 кН. Рабочая линия не должна отклоняться от вертикали, а если это происходит, примите адекватные меры для избегания эффекта маятника. 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>Для обеспечения безопасности используйте страховочную линию,  дублирующую рабочую. А все компоненты страховочной системы должны соответствовать ЕН 363 (</w:t>
      </w:r>
      <w:r w:rsidRPr="004F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Страховочные системы. Общие технические требования</w:t>
      </w:r>
      <w:r w:rsidRPr="004F294C">
        <w:rPr>
          <w:rFonts w:ascii="Times New Roman" w:hAnsi="Times New Roman"/>
          <w:sz w:val="24"/>
          <w:szCs w:val="24"/>
        </w:rPr>
        <w:t xml:space="preserve">.) </w:t>
      </w:r>
    </w:p>
    <w:p w:rsidR="00A525F7" w:rsidRPr="004F294C" w:rsidRDefault="00873960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F294C">
        <w:rPr>
          <w:rFonts w:ascii="Times New Roman" w:hAnsi="Times New Roman"/>
          <w:sz w:val="24"/>
          <w:szCs w:val="24"/>
        </w:rPr>
        <w:t>Устройства</w:t>
      </w:r>
      <w:r w:rsidR="00A525F7" w:rsidRPr="004F294C">
        <w:rPr>
          <w:rFonts w:ascii="Times New Roman" w:hAnsi="Times New Roman"/>
          <w:sz w:val="24"/>
          <w:szCs w:val="24"/>
        </w:rPr>
        <w:t xml:space="preserve"> не должны подвергаться нагрузке, превышающей предел их прочности, и использоваться в ситуациях, для которых оно не предназначено.  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294C">
        <w:rPr>
          <w:rFonts w:ascii="Times New Roman" w:hAnsi="Times New Roman"/>
          <w:sz w:val="24"/>
          <w:szCs w:val="24"/>
        </w:rPr>
        <w:t>Этот документ не может заменить специального обучения, он не научит вас всем методам работы на высоте.  Пользователи должны получить квалифицированное обучение перед использованием этого снаряжения, как собственно и любого другого.</w:t>
      </w:r>
    </w:p>
    <w:p w:rsidR="00A525F7" w:rsidRPr="004F294C" w:rsidRDefault="00A525F7" w:rsidP="00A525F7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25F7" w:rsidRPr="00B7506D" w:rsidRDefault="00A525F7" w:rsidP="00A525F7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50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Техническое обслуживание и условия хранения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Для безопасной эксплуатации изделия необходимо перед каждым использованием проводить визуальный осмотр и осмотр его составных частей для обнаружения механического износа, наличия механических дефектов, трещин, коррозии,  деформации,  других повреждений и всего другого, что может влиять на безопасную работу изделия.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Один раз в год (или чаще в зависимости от местного законодательства в вашей стране, а также от условий использования снаряжения) или после аварийного рывка зажим вместе с соединительным элементом необходимо проверять осмотром уполномоченным (компетентным) лицом. Результаты осмотра заносятся в журнал проверок изделия. 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Немедленно выбраковывайте любое снаряжение, если:</w:t>
      </w:r>
    </w:p>
    <w:p w:rsidR="00A525F7" w:rsidRPr="00CA12D7" w:rsidRDefault="00A525F7" w:rsidP="00114803">
      <w:pPr>
        <w:pStyle w:val="a7"/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Невозможно убедится в том, что изделие можно однозначно идентифицировать с его паспортом и журналом проверок. </w:t>
      </w:r>
    </w:p>
    <w:p w:rsidR="00A525F7" w:rsidRPr="00CA12D7" w:rsidRDefault="00A525F7" w:rsidP="00114803">
      <w:pPr>
        <w:pStyle w:val="a7"/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Снаряжение деформировано, в том числе и вследствие воздействия сильного рывка или большой нагрузки. </w:t>
      </w:r>
    </w:p>
    <w:p w:rsidR="00A525F7" w:rsidRDefault="00A525F7" w:rsidP="00114803">
      <w:pPr>
        <w:pStyle w:val="a7"/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Износ и потёртости шарниров, корпуса и присоединительных отверстий на величину более 10% первоначального размера. </w:t>
      </w:r>
    </w:p>
    <w:p w:rsidR="00A525F7" w:rsidRPr="00362C12" w:rsidRDefault="00A525F7" w:rsidP="00114803">
      <w:pPr>
        <w:pStyle w:val="a7"/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362C12">
        <w:rPr>
          <w:rFonts w:ascii="Times New Roman" w:hAnsi="Times New Roman"/>
          <w:sz w:val="24"/>
          <w:szCs w:val="24"/>
        </w:rPr>
        <w:t>Трещины и повреждения металла глубиной более 1 мм</w:t>
      </w:r>
      <w:r>
        <w:rPr>
          <w:rFonts w:ascii="Times New Roman" w:hAnsi="Times New Roman"/>
          <w:sz w:val="24"/>
          <w:szCs w:val="24"/>
        </w:rPr>
        <w:t>.</w:t>
      </w:r>
    </w:p>
    <w:p w:rsidR="00A525F7" w:rsidRPr="00CA12D7" w:rsidRDefault="00A525F7" w:rsidP="00114803">
      <w:pPr>
        <w:pStyle w:val="a7"/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заклёпок из своих гнёзд.</w:t>
      </w:r>
    </w:p>
    <w:p w:rsidR="00A525F7" w:rsidRPr="00CA12D7" w:rsidRDefault="00A525F7" w:rsidP="00114803">
      <w:pPr>
        <w:pStyle w:val="a7"/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Заклинивание устройства.</w:t>
      </w:r>
    </w:p>
    <w:p w:rsidR="00A525F7" w:rsidRPr="00CA12D7" w:rsidRDefault="00A525F7" w:rsidP="00114803">
      <w:pPr>
        <w:pStyle w:val="a7"/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У вас есть сомнения в его надежности. </w:t>
      </w:r>
    </w:p>
    <w:p w:rsidR="00A525F7" w:rsidRPr="00CA12D7" w:rsidRDefault="00A525F7" w:rsidP="00114803">
      <w:pPr>
        <w:pStyle w:val="a7"/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Когда снаряжение устарело и более не соответствует новым стандартам, законам, технике или оно не совместимо с другим снаряжением и т.д. 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Иногда на поверхности металлических изделий и их компонентов появляются признаки лёгкой ржавчины. Если ржавчина только поверхностная, изделие можно использовать в дальнейшем. Тем не менее, если </w:t>
      </w:r>
      <w:r>
        <w:rPr>
          <w:rFonts w:ascii="Times New Roman" w:hAnsi="Times New Roman"/>
          <w:sz w:val="24"/>
          <w:szCs w:val="24"/>
        </w:rPr>
        <w:t xml:space="preserve">глубокая </w:t>
      </w:r>
      <w:r w:rsidRPr="00CA12D7">
        <w:rPr>
          <w:rFonts w:ascii="Times New Roman" w:hAnsi="Times New Roman"/>
          <w:sz w:val="24"/>
          <w:szCs w:val="24"/>
        </w:rPr>
        <w:t>ржавчина наносит ущерб прочности нагружаемой структуры или её техническому состоянию, а также мешает правильной работе, изделие необходимо немедленно изъять из эксплуатации.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b/>
          <w:sz w:val="24"/>
          <w:szCs w:val="24"/>
        </w:rPr>
      </w:pPr>
      <w:r w:rsidRPr="00CA12D7">
        <w:rPr>
          <w:rFonts w:ascii="Times New Roman" w:hAnsi="Times New Roman"/>
          <w:b/>
          <w:bCs/>
          <w:sz w:val="24"/>
          <w:szCs w:val="24"/>
        </w:rPr>
        <w:lastRenderedPageBreak/>
        <w:t>Внимание!</w:t>
      </w:r>
      <w:r w:rsidRPr="00CA12D7">
        <w:rPr>
          <w:rFonts w:ascii="Times New Roman" w:hAnsi="Times New Roman"/>
          <w:bCs/>
          <w:sz w:val="24"/>
          <w:szCs w:val="24"/>
        </w:rPr>
        <w:t xml:space="preserve"> </w:t>
      </w:r>
      <w:r w:rsidRPr="00CA12D7">
        <w:rPr>
          <w:rFonts w:ascii="Times New Roman" w:hAnsi="Times New Roman"/>
          <w:b/>
          <w:sz w:val="24"/>
          <w:szCs w:val="24"/>
        </w:rPr>
        <w:t xml:space="preserve">Для выявления скрытых дефектов рекомендуется проверка статическим </w:t>
      </w:r>
      <w:proofErr w:type="spellStart"/>
      <w:r w:rsidRPr="00CA12D7">
        <w:rPr>
          <w:rFonts w:ascii="Times New Roman" w:hAnsi="Times New Roman"/>
          <w:b/>
          <w:sz w:val="24"/>
          <w:szCs w:val="24"/>
        </w:rPr>
        <w:t>нагружением</w:t>
      </w:r>
      <w:proofErr w:type="spellEnd"/>
      <w:r w:rsidRPr="00CA12D7">
        <w:rPr>
          <w:rFonts w:ascii="Times New Roman" w:hAnsi="Times New Roman"/>
          <w:b/>
          <w:sz w:val="24"/>
          <w:szCs w:val="24"/>
        </w:rPr>
        <w:t xml:space="preserve">. </w:t>
      </w:r>
      <w:r w:rsidRPr="00CA12D7">
        <w:rPr>
          <w:rFonts w:ascii="Times New Roman" w:hAnsi="Times New Roman"/>
          <w:sz w:val="24"/>
          <w:szCs w:val="24"/>
        </w:rPr>
        <w:t>При этом н</w:t>
      </w:r>
      <w:r w:rsidRPr="00CA12D7">
        <w:rPr>
          <w:rFonts w:ascii="Times New Roman" w:hAnsi="Times New Roman"/>
          <w:bCs/>
          <w:sz w:val="24"/>
          <w:szCs w:val="24"/>
        </w:rPr>
        <w:t>еобходимо помнить, что д</w:t>
      </w:r>
      <w:r w:rsidRPr="00CA12D7">
        <w:rPr>
          <w:rFonts w:ascii="Times New Roman" w:hAnsi="Times New Roman"/>
          <w:sz w:val="24"/>
          <w:szCs w:val="24"/>
        </w:rPr>
        <w:t xml:space="preserve">инамические и статические испытания СИЗ от падения с высоты </w:t>
      </w:r>
      <w:r w:rsidRPr="00CA12D7">
        <w:rPr>
          <w:rFonts w:ascii="Times New Roman" w:hAnsi="Times New Roman"/>
          <w:sz w:val="24"/>
          <w:szCs w:val="24"/>
          <w:u w:val="single"/>
        </w:rPr>
        <w:t>с повышенной</w:t>
      </w:r>
      <w:r w:rsidRPr="00CA12D7">
        <w:rPr>
          <w:rFonts w:ascii="Times New Roman" w:hAnsi="Times New Roman"/>
          <w:sz w:val="24"/>
          <w:szCs w:val="24"/>
        </w:rPr>
        <w:t xml:space="preserve"> нагрузкой в эксплуатирующих организациях не проводятся. Но допускается проверка зажима с применением допустимых рабочих нагрузок. 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Для этого необходимо подвесить </w:t>
      </w:r>
      <w:r>
        <w:rPr>
          <w:rFonts w:ascii="Times New Roman" w:hAnsi="Times New Roman"/>
          <w:sz w:val="24"/>
          <w:szCs w:val="24"/>
        </w:rPr>
        <w:t>изделие в рабочем положении</w:t>
      </w:r>
      <w:r w:rsidRPr="00CA12D7">
        <w:rPr>
          <w:rFonts w:ascii="Times New Roman" w:hAnsi="Times New Roman"/>
          <w:sz w:val="24"/>
          <w:szCs w:val="24"/>
        </w:rPr>
        <w:t xml:space="preserve"> и нагрузить максимальн</w:t>
      </w:r>
      <w:r>
        <w:rPr>
          <w:rFonts w:ascii="Times New Roman" w:hAnsi="Times New Roman"/>
          <w:sz w:val="24"/>
          <w:szCs w:val="24"/>
        </w:rPr>
        <w:t>ой расчётной нагрузкой</w:t>
      </w:r>
      <w:r w:rsidRPr="00CA12D7">
        <w:rPr>
          <w:rFonts w:ascii="Times New Roman" w:hAnsi="Times New Roman"/>
          <w:sz w:val="24"/>
          <w:szCs w:val="24"/>
        </w:rPr>
        <w:t>. Если он</w:t>
      </w:r>
      <w:r>
        <w:rPr>
          <w:rFonts w:ascii="Times New Roman" w:hAnsi="Times New Roman"/>
          <w:sz w:val="24"/>
          <w:szCs w:val="24"/>
        </w:rPr>
        <w:t>а</w:t>
      </w:r>
      <w:r w:rsidRPr="00CA12D7">
        <w:rPr>
          <w:rFonts w:ascii="Times New Roman" w:hAnsi="Times New Roman"/>
          <w:sz w:val="24"/>
          <w:szCs w:val="24"/>
        </w:rPr>
        <w:t xml:space="preserve"> не указан</w:t>
      </w:r>
      <w:r>
        <w:rPr>
          <w:rFonts w:ascii="Times New Roman" w:hAnsi="Times New Roman"/>
          <w:sz w:val="24"/>
          <w:szCs w:val="24"/>
        </w:rPr>
        <w:t>а</w:t>
      </w:r>
      <w:r w:rsidRPr="00CA12D7">
        <w:rPr>
          <w:rFonts w:ascii="Times New Roman" w:hAnsi="Times New Roman"/>
          <w:sz w:val="24"/>
          <w:szCs w:val="24"/>
        </w:rPr>
        <w:t xml:space="preserve">, то величиной в 75% от предельной рабочей нагрузки. После приложения нагрузки в течение 3х минут (плюс-минус десять-пятнадцать секунд), нагрузку снять, а зажим подвергнуть пристальному осмотру. </w:t>
      </w:r>
    </w:p>
    <w:p w:rsidR="00A525F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При наличии выбраковочных признаков – </w:t>
      </w:r>
      <w:r>
        <w:rPr>
          <w:rFonts w:ascii="Times New Roman" w:hAnsi="Times New Roman"/>
          <w:sz w:val="24"/>
          <w:szCs w:val="24"/>
        </w:rPr>
        <w:t xml:space="preserve">изделие </w:t>
      </w:r>
      <w:r w:rsidRPr="00CA12D7">
        <w:rPr>
          <w:rFonts w:ascii="Times New Roman" w:hAnsi="Times New Roman"/>
          <w:sz w:val="24"/>
          <w:szCs w:val="24"/>
        </w:rPr>
        <w:t>не год</w:t>
      </w:r>
      <w:r>
        <w:rPr>
          <w:rFonts w:ascii="Times New Roman" w:hAnsi="Times New Roman"/>
          <w:sz w:val="24"/>
          <w:szCs w:val="24"/>
        </w:rPr>
        <w:t>но</w:t>
      </w:r>
      <w:r w:rsidRPr="00CA12D7">
        <w:rPr>
          <w:rFonts w:ascii="Times New Roman" w:hAnsi="Times New Roman"/>
          <w:sz w:val="24"/>
          <w:szCs w:val="24"/>
        </w:rPr>
        <w:t xml:space="preserve"> к дальнейшей эксплуатации!</w:t>
      </w:r>
    </w:p>
    <w:p w:rsidR="00A525F7" w:rsidRPr="008116C4" w:rsidRDefault="00A525F7" w:rsidP="00A525F7">
      <w:pPr>
        <w:pStyle w:val="a7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наличии на изделии текстильных лент, проверяйте и их на целостность, наличия  </w:t>
      </w:r>
      <w:r w:rsidRPr="008116C4">
        <w:rPr>
          <w:rFonts w:ascii="Times New Roman" w:hAnsi="Times New Roman"/>
          <w:sz w:val="24"/>
          <w:szCs w:val="24"/>
        </w:rPr>
        <w:t>порез</w:t>
      </w:r>
      <w:r>
        <w:rPr>
          <w:rFonts w:ascii="Times New Roman" w:hAnsi="Times New Roman"/>
          <w:sz w:val="24"/>
          <w:szCs w:val="24"/>
        </w:rPr>
        <w:t>ов</w:t>
      </w:r>
      <w:r w:rsidRPr="008116C4">
        <w:rPr>
          <w:rFonts w:ascii="Times New Roman" w:hAnsi="Times New Roman"/>
          <w:sz w:val="24"/>
          <w:szCs w:val="24"/>
        </w:rPr>
        <w:t xml:space="preserve"> и/или оплавления силов</w:t>
      </w:r>
      <w:r>
        <w:rPr>
          <w:rFonts w:ascii="Times New Roman" w:hAnsi="Times New Roman"/>
          <w:sz w:val="24"/>
          <w:szCs w:val="24"/>
        </w:rPr>
        <w:t xml:space="preserve">ых лент и (или) силовых сшивок. </w:t>
      </w:r>
    </w:p>
    <w:p w:rsidR="00A525F7" w:rsidRDefault="00A525F7" w:rsidP="00A525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116C4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C2144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емедленно выведи</w:t>
      </w:r>
      <w:r w:rsidRPr="00C21445">
        <w:rPr>
          <w:rFonts w:ascii="Times New Roman" w:hAnsi="Times New Roman"/>
          <w:sz w:val="24"/>
          <w:szCs w:val="24"/>
        </w:rPr>
        <w:t xml:space="preserve">те </w:t>
      </w:r>
      <w:r>
        <w:rPr>
          <w:rFonts w:ascii="Times New Roman" w:hAnsi="Times New Roman"/>
          <w:sz w:val="24"/>
          <w:szCs w:val="24"/>
        </w:rPr>
        <w:t xml:space="preserve">текстильное </w:t>
      </w:r>
      <w:r w:rsidRPr="00C21445">
        <w:rPr>
          <w:rFonts w:ascii="Times New Roman" w:hAnsi="Times New Roman"/>
          <w:sz w:val="24"/>
          <w:szCs w:val="24"/>
        </w:rPr>
        <w:t>изделие из эксплуатации, если оно вступило в контакт с химическими веществами /реагентами, растворителями или топливом, которые могли повлиять на его эксплуатационные качества.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</w:p>
    <w:p w:rsidR="00A525F7" w:rsidRPr="00362C12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362C12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падения и поэтому всегда подлежит проверке перед повторным использованием. Каждое изделие, которое пострадало при сильном падении, необходимо заменить, так как оно могло получить структурные повреждения, не видимые невооруженным глазом. 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Внимание! Чтобы избежать дальнейшего использования выбракованного снаряжения, его следует уничтожить. 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Ремонт снаряжения ТМ </w:t>
      </w:r>
      <w:r w:rsidRPr="00CA12D7">
        <w:rPr>
          <w:rFonts w:ascii="Times New Roman" w:hAnsi="Times New Roman"/>
          <w:sz w:val="24"/>
          <w:szCs w:val="24"/>
          <w:lang w:val="en-US"/>
        </w:rPr>
        <w:t>KROK</w:t>
      </w:r>
      <w:r w:rsidRPr="00CA12D7">
        <w:rPr>
          <w:rFonts w:ascii="Times New Roman" w:hAnsi="Times New Roman"/>
          <w:sz w:val="24"/>
          <w:szCs w:val="24"/>
        </w:rPr>
        <w:t xml:space="preserve"> вне мастерских ТМ </w:t>
      </w:r>
      <w:r w:rsidRPr="00CA12D7">
        <w:rPr>
          <w:rFonts w:ascii="Times New Roman" w:hAnsi="Times New Roman"/>
          <w:sz w:val="24"/>
          <w:szCs w:val="24"/>
          <w:lang w:val="en-US"/>
        </w:rPr>
        <w:t>KROK</w:t>
      </w:r>
      <w:r w:rsidRPr="00CA12D7">
        <w:rPr>
          <w:rFonts w:ascii="Times New Roman" w:hAnsi="Times New Roman"/>
          <w:sz w:val="24"/>
          <w:szCs w:val="24"/>
        </w:rPr>
        <w:t xml:space="preserve"> - запрещён! </w:t>
      </w:r>
    </w:p>
    <w:p w:rsidR="00A525F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После эксплуатации изделие следует тщательно вычистить, высушить. При необходимости можно прополоскать пресной водой температурой не выше 30-ти градусов Цельсия с использованием обычного хозяйственного мыла. Сушить без нагревания и вдали от солнечных лучей и нагревательных приборов. После смазать шарниры и трущиеся места механизмов изделия любым индустриальным маслом. </w:t>
      </w:r>
    </w:p>
    <w:p w:rsidR="00A525F7" w:rsidRPr="00424F2D" w:rsidRDefault="00A525F7" w:rsidP="00A525F7">
      <w:pPr>
        <w:shd w:val="clear" w:color="auto" w:fill="FFFFFF"/>
        <w:spacing w:after="120" w:line="240" w:lineRule="auto"/>
        <w:rPr>
          <w:rFonts w:ascii="Times New Roman" w:hAnsi="Times New Roman"/>
          <w:sz w:val="24"/>
          <w:szCs w:val="24"/>
        </w:rPr>
      </w:pPr>
      <w:r w:rsidRPr="00424F2D">
        <w:rPr>
          <w:rFonts w:ascii="Times New Roman" w:hAnsi="Times New Roman"/>
          <w:sz w:val="24"/>
          <w:szCs w:val="24"/>
        </w:rPr>
        <w:t xml:space="preserve">В некоторых агрессивных средах (грязь, песок, краска, лед, грязная вода...), шарнирные элементы изделий  могут работать плохо. Если возникает подобный дефект, после очистки следует смазывать шарнирный механизм силиконовым смазочным маслом. Примечание: рекомендуется очистка и смазка после каждого использования изделий в морской среде. Если после смазки дефект не удалось устранить, изделие не должно больше использоваться. 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Хранить в сухом прохладном помещении, оберегать от воздействия агрессивных химических веществ.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Разрешается транспортировать любым видом транспорта при условии защиты зажима от механических повреждений, атмосферных осадков и воздействия агрессивных сред. </w:t>
      </w:r>
      <w:r w:rsidRPr="00CA12D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Климатическое исполнение - </w:t>
      </w:r>
      <w:r w:rsidRPr="00CA12D7">
        <w:rPr>
          <w:rFonts w:ascii="Times New Roman" w:hAnsi="Times New Roman"/>
          <w:sz w:val="24"/>
          <w:szCs w:val="24"/>
        </w:rPr>
        <w:t xml:space="preserve"> УХЛ1.</w:t>
      </w:r>
    </w:p>
    <w:p w:rsidR="00A525F7" w:rsidRDefault="00A525F7" w:rsidP="00A525F7">
      <w:pPr>
        <w:pStyle w:val="a7"/>
        <w:spacing w:after="120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A525F7" w:rsidRPr="00CA12D7" w:rsidRDefault="00A525F7" w:rsidP="00A525F7">
      <w:pPr>
        <w:pStyle w:val="a7"/>
        <w:spacing w:after="120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CA12D7">
        <w:rPr>
          <w:rStyle w:val="a5"/>
          <w:rFonts w:ascii="Times New Roman" w:hAnsi="Times New Roman"/>
          <w:color w:val="000000"/>
          <w:sz w:val="24"/>
          <w:szCs w:val="24"/>
        </w:rPr>
        <w:t>5. Гарантии изготовителя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Работодатели и пользователи принимают на себя окончательную ответственность за выбор и использование любого рабочего снаряжения. Изготовитель не несёт ответственности за нецелевое или неправильное использование изделия.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Качество изготовления обеспечивает сохранение основных характеристик и функционирование изделия при отсутствии механического износа и надлежащем хранении в течение всего срока его эксплуатации. Срок эксплуатации изделия зависит от интенсивности использования. ВНИМАНИЕ: особые обстоятельства могут вызвать </w:t>
      </w:r>
      <w:r w:rsidRPr="00CA12D7">
        <w:rPr>
          <w:rFonts w:ascii="Times New Roman" w:hAnsi="Times New Roman"/>
          <w:sz w:val="24"/>
          <w:szCs w:val="24"/>
        </w:rPr>
        <w:lastRenderedPageBreak/>
        <w:t>уменьшение срока службы изделия, вплоть до однократного применения; например: способ и интенсивность использования, воздействие окружающей среды, воздействие морской среды, работа с агрессивными химическими веществами, экстремальные температуры, контакт с острыми гранями,  абразивный износ, ошибки при использовании, несоблюдение рекомендованных условий хранения и т.д.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Производитель установил срок гарантии на изделия от любых дефектов материала и производственных дефектов 18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Гарантия не распространяется на следующие случаи: нормальный износ, окисление, изменение конструкции или переделка изделия, неправильное хранение и плохой уход, повреждения, вызванные небрежным отношением к изделию (в том числе механические повреждения инородными предметами.), а также использование изделия не по назначению. 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b/>
          <w:sz w:val="24"/>
          <w:szCs w:val="24"/>
        </w:rPr>
      </w:pPr>
      <w:r w:rsidRPr="00CA12D7">
        <w:rPr>
          <w:rStyle w:val="a5"/>
          <w:rFonts w:ascii="Times New Roman" w:hAnsi="Times New Roman"/>
          <w:color w:val="000000"/>
          <w:sz w:val="24"/>
          <w:szCs w:val="24"/>
        </w:rPr>
        <w:t>6. Комплектность и свидетельство о соответствии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 xml:space="preserve">Изделие проверено на соответствие нормативно-технической документации и признано годным к эксплуатации. 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Присвоен заводской номер №  ____________________________________________________________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Дата изготовления ______________________________________________________________________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Дата продажи __________________________________________________________________________</w:t>
      </w:r>
    </w:p>
    <w:p w:rsidR="00A525F7" w:rsidRPr="00CA12D7" w:rsidRDefault="00A525F7" w:rsidP="00A525F7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CA12D7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___________________________________________</w:t>
      </w:r>
    </w:p>
    <w:p w:rsidR="00A525F7" w:rsidRPr="00CA12D7" w:rsidRDefault="00A525F7" w:rsidP="00A525F7">
      <w:pPr>
        <w:spacing w:after="120"/>
        <w:rPr>
          <w:rFonts w:ascii="Times New Roman" w:hAnsi="Times New Roman"/>
          <w:sz w:val="24"/>
          <w:szCs w:val="24"/>
        </w:rPr>
      </w:pPr>
    </w:p>
    <w:p w:rsidR="0043423B" w:rsidRPr="00AD7C04" w:rsidRDefault="0043423B" w:rsidP="00434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C04">
        <w:rPr>
          <w:rFonts w:ascii="Times New Roman" w:hAnsi="Times New Roman"/>
          <w:b/>
          <w:sz w:val="28"/>
          <w:szCs w:val="28"/>
        </w:rPr>
        <w:t>Журнал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периодических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проверок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пригодность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C04">
        <w:rPr>
          <w:rFonts w:ascii="Times New Roman" w:hAnsi="Times New Roman"/>
          <w:b/>
          <w:sz w:val="28"/>
          <w:szCs w:val="28"/>
        </w:rPr>
        <w:t>эксплуатации</w:t>
      </w:r>
    </w:p>
    <w:p w:rsidR="0043423B" w:rsidRPr="00AD7C04" w:rsidRDefault="0043423B" w:rsidP="0043423B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604"/>
        <w:gridCol w:w="3089"/>
        <w:gridCol w:w="1889"/>
      </w:tblGrid>
      <w:tr w:rsidR="0043423B" w:rsidRPr="00AD7C04" w:rsidTr="00A525F7">
        <w:trPr>
          <w:cantSplit/>
          <w:trHeight w:val="696"/>
        </w:trPr>
        <w:tc>
          <w:tcPr>
            <w:tcW w:w="817" w:type="dxa"/>
            <w:vAlign w:val="center"/>
          </w:tcPr>
          <w:p w:rsidR="0043423B" w:rsidRPr="00AD7C04" w:rsidRDefault="0043423B" w:rsidP="00A52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vAlign w:val="center"/>
          </w:tcPr>
          <w:p w:rsidR="0043423B" w:rsidRPr="00AD7C04" w:rsidRDefault="0043423B" w:rsidP="00A52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Обнаруженные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повреждения,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произведенный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соответствующая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551" w:type="dxa"/>
            <w:vAlign w:val="center"/>
          </w:tcPr>
          <w:p w:rsidR="0043423B" w:rsidRPr="00AD7C04" w:rsidRDefault="0043423B" w:rsidP="00A52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560" w:type="dxa"/>
            <w:vAlign w:val="center"/>
          </w:tcPr>
          <w:p w:rsidR="0043423B" w:rsidRPr="00AD7C04" w:rsidRDefault="0043423B" w:rsidP="00A52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Пригодность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7C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43423B" w:rsidRPr="00AD7C04" w:rsidTr="00A525F7">
        <w:trPr>
          <w:trHeight w:val="406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3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9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6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09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29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20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2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05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23B" w:rsidRPr="00AD7C04" w:rsidTr="00A525F7">
        <w:trPr>
          <w:trHeight w:val="411"/>
        </w:trPr>
        <w:tc>
          <w:tcPr>
            <w:tcW w:w="81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423B" w:rsidRPr="00AD7C04" w:rsidRDefault="0043423B" w:rsidP="00A525F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423B" w:rsidRDefault="0043423B" w:rsidP="0043423B">
      <w:pPr>
        <w:ind w:left="720"/>
        <w:rPr>
          <w:rFonts w:ascii="Times New Roman" w:hAnsi="Times New Roman"/>
          <w:sz w:val="24"/>
          <w:szCs w:val="24"/>
        </w:rPr>
      </w:pPr>
    </w:p>
    <w:p w:rsidR="0046172C" w:rsidRDefault="0046172C" w:rsidP="0043423B">
      <w:pPr>
        <w:ind w:left="720"/>
        <w:rPr>
          <w:rFonts w:ascii="Times New Roman" w:hAnsi="Times New Roman"/>
          <w:sz w:val="24"/>
          <w:szCs w:val="24"/>
        </w:rPr>
      </w:pPr>
    </w:p>
    <w:p w:rsidR="0046172C" w:rsidRPr="0043423B" w:rsidRDefault="0046172C" w:rsidP="0043423B">
      <w:pPr>
        <w:ind w:left="720"/>
        <w:rPr>
          <w:rFonts w:ascii="Times New Roman" w:hAnsi="Times New Roman"/>
          <w:sz w:val="24"/>
          <w:szCs w:val="24"/>
        </w:rPr>
      </w:pPr>
    </w:p>
    <w:sectPr w:rsidR="0046172C" w:rsidRPr="0043423B" w:rsidSect="00055D7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2DF"/>
    <w:multiLevelType w:val="multilevel"/>
    <w:tmpl w:val="AE52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81080"/>
    <w:multiLevelType w:val="multilevel"/>
    <w:tmpl w:val="4E2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95D8B"/>
    <w:multiLevelType w:val="hybridMultilevel"/>
    <w:tmpl w:val="A66E7E9C"/>
    <w:lvl w:ilvl="0" w:tplc="6082CF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73C40"/>
    <w:multiLevelType w:val="multilevel"/>
    <w:tmpl w:val="2806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713A5"/>
    <w:multiLevelType w:val="hybridMultilevel"/>
    <w:tmpl w:val="C720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F6866"/>
    <w:multiLevelType w:val="hybridMultilevel"/>
    <w:tmpl w:val="D50EF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05E56"/>
    <w:multiLevelType w:val="multilevel"/>
    <w:tmpl w:val="BD4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7301A"/>
    <w:multiLevelType w:val="multilevel"/>
    <w:tmpl w:val="09D8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64836"/>
    <w:multiLevelType w:val="hybridMultilevel"/>
    <w:tmpl w:val="A4EC8998"/>
    <w:lvl w:ilvl="0" w:tplc="59407EC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6CF70786"/>
    <w:multiLevelType w:val="hybridMultilevel"/>
    <w:tmpl w:val="9582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337E3"/>
    <w:multiLevelType w:val="hybridMultilevel"/>
    <w:tmpl w:val="65C6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E1F"/>
    <w:rsid w:val="000039C6"/>
    <w:rsid w:val="000319EB"/>
    <w:rsid w:val="00033312"/>
    <w:rsid w:val="00055D7B"/>
    <w:rsid w:val="000739A8"/>
    <w:rsid w:val="00095286"/>
    <w:rsid w:val="00097335"/>
    <w:rsid w:val="00097B0A"/>
    <w:rsid w:val="00097CDB"/>
    <w:rsid w:val="000A775D"/>
    <w:rsid w:val="000B0453"/>
    <w:rsid w:val="000B22F5"/>
    <w:rsid w:val="000C0B71"/>
    <w:rsid w:val="000D48B4"/>
    <w:rsid w:val="000F279F"/>
    <w:rsid w:val="00112C77"/>
    <w:rsid w:val="00114803"/>
    <w:rsid w:val="00127794"/>
    <w:rsid w:val="00127C27"/>
    <w:rsid w:val="00146098"/>
    <w:rsid w:val="00155406"/>
    <w:rsid w:val="00170DF6"/>
    <w:rsid w:val="00191EA4"/>
    <w:rsid w:val="001C58D2"/>
    <w:rsid w:val="001D3F5B"/>
    <w:rsid w:val="001D545C"/>
    <w:rsid w:val="001E1A38"/>
    <w:rsid w:val="001E44E2"/>
    <w:rsid w:val="001F5A5A"/>
    <w:rsid w:val="001F6E36"/>
    <w:rsid w:val="0021592C"/>
    <w:rsid w:val="00215E25"/>
    <w:rsid w:val="00236BF7"/>
    <w:rsid w:val="00256E1F"/>
    <w:rsid w:val="00265106"/>
    <w:rsid w:val="00284446"/>
    <w:rsid w:val="00294621"/>
    <w:rsid w:val="002B5B5E"/>
    <w:rsid w:val="002D0C02"/>
    <w:rsid w:val="002D4FB8"/>
    <w:rsid w:val="00331F26"/>
    <w:rsid w:val="00343937"/>
    <w:rsid w:val="003669FD"/>
    <w:rsid w:val="003704CA"/>
    <w:rsid w:val="003A620A"/>
    <w:rsid w:val="003B2AC6"/>
    <w:rsid w:val="003C19D3"/>
    <w:rsid w:val="003C5916"/>
    <w:rsid w:val="003C7E2D"/>
    <w:rsid w:val="003D12DC"/>
    <w:rsid w:val="003F4702"/>
    <w:rsid w:val="00431021"/>
    <w:rsid w:val="0043423B"/>
    <w:rsid w:val="0046172C"/>
    <w:rsid w:val="00462A0C"/>
    <w:rsid w:val="00470628"/>
    <w:rsid w:val="00470723"/>
    <w:rsid w:val="00471C38"/>
    <w:rsid w:val="00484C1D"/>
    <w:rsid w:val="00494EFE"/>
    <w:rsid w:val="004A484B"/>
    <w:rsid w:val="004B1323"/>
    <w:rsid w:val="004C44FB"/>
    <w:rsid w:val="004D2533"/>
    <w:rsid w:val="004E2BB2"/>
    <w:rsid w:val="004E7D21"/>
    <w:rsid w:val="004F1529"/>
    <w:rsid w:val="004F294C"/>
    <w:rsid w:val="005268DD"/>
    <w:rsid w:val="00547E64"/>
    <w:rsid w:val="005545EF"/>
    <w:rsid w:val="00565CEB"/>
    <w:rsid w:val="00567D79"/>
    <w:rsid w:val="005713F1"/>
    <w:rsid w:val="00577A7B"/>
    <w:rsid w:val="005906D0"/>
    <w:rsid w:val="0059430B"/>
    <w:rsid w:val="005943A4"/>
    <w:rsid w:val="005A4CBA"/>
    <w:rsid w:val="005B4586"/>
    <w:rsid w:val="005C6AE8"/>
    <w:rsid w:val="005E6540"/>
    <w:rsid w:val="005E67FB"/>
    <w:rsid w:val="00614F4B"/>
    <w:rsid w:val="0061620E"/>
    <w:rsid w:val="006372F0"/>
    <w:rsid w:val="0065268B"/>
    <w:rsid w:val="0067386F"/>
    <w:rsid w:val="006A41D0"/>
    <w:rsid w:val="006B3CBE"/>
    <w:rsid w:val="006B7E21"/>
    <w:rsid w:val="006C2FBD"/>
    <w:rsid w:val="006D252A"/>
    <w:rsid w:val="006E2BAC"/>
    <w:rsid w:val="00700EF8"/>
    <w:rsid w:val="00713406"/>
    <w:rsid w:val="00720F21"/>
    <w:rsid w:val="0072486D"/>
    <w:rsid w:val="007662E6"/>
    <w:rsid w:val="0077163C"/>
    <w:rsid w:val="00773A95"/>
    <w:rsid w:val="00785E1D"/>
    <w:rsid w:val="007962E7"/>
    <w:rsid w:val="007B6B71"/>
    <w:rsid w:val="007D32DC"/>
    <w:rsid w:val="007D6493"/>
    <w:rsid w:val="007E3DA6"/>
    <w:rsid w:val="008322FA"/>
    <w:rsid w:val="00837D9D"/>
    <w:rsid w:val="00843178"/>
    <w:rsid w:val="00843A76"/>
    <w:rsid w:val="00846301"/>
    <w:rsid w:val="00863AAC"/>
    <w:rsid w:val="00873960"/>
    <w:rsid w:val="00873993"/>
    <w:rsid w:val="00876A18"/>
    <w:rsid w:val="008B7FA2"/>
    <w:rsid w:val="008C057C"/>
    <w:rsid w:val="008D085F"/>
    <w:rsid w:val="008D217F"/>
    <w:rsid w:val="008D33A6"/>
    <w:rsid w:val="008E5FFD"/>
    <w:rsid w:val="0091702B"/>
    <w:rsid w:val="00961BCE"/>
    <w:rsid w:val="0097047C"/>
    <w:rsid w:val="0099029B"/>
    <w:rsid w:val="009957AB"/>
    <w:rsid w:val="009B529E"/>
    <w:rsid w:val="009F6D96"/>
    <w:rsid w:val="00A06B77"/>
    <w:rsid w:val="00A25822"/>
    <w:rsid w:val="00A525F7"/>
    <w:rsid w:val="00A7150A"/>
    <w:rsid w:val="00A85EFE"/>
    <w:rsid w:val="00A9302D"/>
    <w:rsid w:val="00AF5DA7"/>
    <w:rsid w:val="00B022FC"/>
    <w:rsid w:val="00B06679"/>
    <w:rsid w:val="00B528F2"/>
    <w:rsid w:val="00B61123"/>
    <w:rsid w:val="00B6693A"/>
    <w:rsid w:val="00B720F9"/>
    <w:rsid w:val="00BC51B3"/>
    <w:rsid w:val="00BC5572"/>
    <w:rsid w:val="00BD0EBC"/>
    <w:rsid w:val="00BD44FA"/>
    <w:rsid w:val="00BD6D8D"/>
    <w:rsid w:val="00BE130E"/>
    <w:rsid w:val="00C25185"/>
    <w:rsid w:val="00CD16FB"/>
    <w:rsid w:val="00CF227C"/>
    <w:rsid w:val="00CF34D9"/>
    <w:rsid w:val="00D07168"/>
    <w:rsid w:val="00D24C9B"/>
    <w:rsid w:val="00D31BE9"/>
    <w:rsid w:val="00D33DA2"/>
    <w:rsid w:val="00D53D67"/>
    <w:rsid w:val="00D65C51"/>
    <w:rsid w:val="00D711F8"/>
    <w:rsid w:val="00DA4CB4"/>
    <w:rsid w:val="00DB34C5"/>
    <w:rsid w:val="00DB4C4B"/>
    <w:rsid w:val="00DC676C"/>
    <w:rsid w:val="00DF7AC0"/>
    <w:rsid w:val="00E07196"/>
    <w:rsid w:val="00E41EC1"/>
    <w:rsid w:val="00E548E5"/>
    <w:rsid w:val="00E66A80"/>
    <w:rsid w:val="00E82A6C"/>
    <w:rsid w:val="00EE3E44"/>
    <w:rsid w:val="00EE7DD4"/>
    <w:rsid w:val="00EF6F06"/>
    <w:rsid w:val="00F04A60"/>
    <w:rsid w:val="00F170F9"/>
    <w:rsid w:val="00F17275"/>
    <w:rsid w:val="00F268DB"/>
    <w:rsid w:val="00F32022"/>
    <w:rsid w:val="00F55F90"/>
    <w:rsid w:val="00F644DA"/>
    <w:rsid w:val="00F83D5C"/>
    <w:rsid w:val="00FA2195"/>
    <w:rsid w:val="00FA5904"/>
    <w:rsid w:val="00FB5D50"/>
    <w:rsid w:val="00FC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D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970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1D54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E13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6693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13F1"/>
  </w:style>
  <w:style w:type="character" w:styleId="a3">
    <w:name w:val="Hyperlink"/>
    <w:basedOn w:val="a0"/>
    <w:rsid w:val="0097047C"/>
    <w:rPr>
      <w:color w:val="0000FF"/>
      <w:u w:val="single"/>
    </w:rPr>
  </w:style>
  <w:style w:type="paragraph" w:styleId="a4">
    <w:name w:val="Normal (Web)"/>
    <w:basedOn w:val="a"/>
    <w:uiPriority w:val="99"/>
    <w:rsid w:val="00B61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123"/>
    <w:rPr>
      <w:b/>
      <w:bCs/>
    </w:rPr>
  </w:style>
  <w:style w:type="character" w:styleId="a6">
    <w:name w:val="Emphasis"/>
    <w:basedOn w:val="a0"/>
    <w:uiPriority w:val="20"/>
    <w:qFormat/>
    <w:rsid w:val="00B61123"/>
    <w:rPr>
      <w:i/>
      <w:iCs/>
    </w:rPr>
  </w:style>
  <w:style w:type="character" w:customStyle="1" w:styleId="caps">
    <w:name w:val="caps"/>
    <w:basedOn w:val="a0"/>
    <w:rsid w:val="00B6693A"/>
  </w:style>
  <w:style w:type="character" w:customStyle="1" w:styleId="price-old">
    <w:name w:val="price-old"/>
    <w:basedOn w:val="a0"/>
    <w:rsid w:val="004E2BB2"/>
  </w:style>
  <w:style w:type="character" w:customStyle="1" w:styleId="price-new">
    <w:name w:val="price-new"/>
    <w:basedOn w:val="a0"/>
    <w:rsid w:val="004E2BB2"/>
  </w:style>
  <w:style w:type="character" w:customStyle="1" w:styleId="required">
    <w:name w:val="required"/>
    <w:basedOn w:val="a0"/>
    <w:rsid w:val="001D545C"/>
  </w:style>
  <w:style w:type="paragraph" w:customStyle="1" w:styleId="right">
    <w:name w:val="right"/>
    <w:basedOn w:val="a"/>
    <w:rsid w:val="00170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rsid w:val="00170D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r-only">
    <w:name w:val="sr-only"/>
    <w:basedOn w:val="a0"/>
    <w:rsid w:val="00CD16FB"/>
  </w:style>
  <w:style w:type="paragraph" w:customStyle="1" w:styleId="author">
    <w:name w:val="author"/>
    <w:basedOn w:val="a"/>
    <w:rsid w:val="00CD1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253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3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23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A525F7"/>
    <w:pPr>
      <w:spacing w:after="200" w:line="276" w:lineRule="auto"/>
      <w:ind w:left="720"/>
      <w:contextualSpacing/>
    </w:pPr>
  </w:style>
  <w:style w:type="table" w:styleId="ab">
    <w:name w:val="Table Grid"/>
    <w:basedOn w:val="a1"/>
    <w:uiPriority w:val="59"/>
    <w:rsid w:val="004617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4F15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884293252">
          <w:marLeft w:val="0"/>
          <w:marRight w:val="0"/>
          <w:marTop w:val="0"/>
          <w:marBottom w:val="150"/>
          <w:divBdr>
            <w:top w:val="single" w:sz="6" w:space="4" w:color="E7E7E7"/>
            <w:left w:val="none" w:sz="0" w:space="0" w:color="auto"/>
            <w:bottom w:val="single" w:sz="6" w:space="8" w:color="E7E7E7"/>
            <w:right w:val="none" w:sz="0" w:space="0" w:color="auto"/>
          </w:divBdr>
        </w:div>
      </w:divsChild>
    </w:div>
    <w:div w:id="86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413630103">
          <w:marLeft w:val="0"/>
          <w:marRight w:val="0"/>
          <w:marTop w:val="0"/>
          <w:marBottom w:val="150"/>
          <w:divBdr>
            <w:top w:val="single" w:sz="6" w:space="4" w:color="E7E7E7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654483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  <w:divsChild>
            <w:div w:id="20148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krok.biz/info/images/37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11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Новость:Торговая марка «Крок» представляет новую проушину для ледобуров и ультралегкую ручку- вертушку к ним</vt:lpstr>
    </vt:vector>
  </TitlesOfParts>
  <Company>diakov.net</Company>
  <LinksUpToDate>false</LinksUpToDate>
  <CharactersWithSpaces>21977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Новость:Торговая марка «Крок» представляет новую проушину для ледобуров и ультралегкую ручку- вертушку к ним</dc:title>
  <dc:creator>Толик</dc:creator>
  <cp:lastModifiedBy>Dq</cp:lastModifiedBy>
  <cp:revision>9</cp:revision>
  <cp:lastPrinted>2018-12-26T10:57:00Z</cp:lastPrinted>
  <dcterms:created xsi:type="dcterms:W3CDTF">2018-12-26T10:21:00Z</dcterms:created>
  <dcterms:modified xsi:type="dcterms:W3CDTF">2018-12-27T17:18:00Z</dcterms:modified>
</cp:coreProperties>
</file>